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tLeast"/>
        <w:jc w:val="center"/>
        <w:rPr>
          <w:rFonts w:ascii="方正小标宋简体" w:hAnsi="宋体" w:eastAsia="方正小标宋简体" w:cs="宋体"/>
          <w:spacing w:val="-20"/>
          <w:sz w:val="36"/>
          <w:szCs w:val="36"/>
          <w:shd w:val="clear" w:color="auto" w:fill="FFFFFF"/>
        </w:rPr>
      </w:pPr>
      <w:r>
        <w:rPr>
          <w:rFonts w:hint="eastAsia" w:ascii="方正小标宋简体" w:hAnsi="宋体" w:eastAsia="方正小标宋简体" w:cs="宋体"/>
          <w:spacing w:val="-20"/>
          <w:sz w:val="44"/>
          <w:szCs w:val="44"/>
          <w:shd w:val="clear" w:color="auto" w:fill="FFFFFF"/>
        </w:rPr>
        <w:t>华润深国投信托有限公司2021年校园招聘简章</w:t>
      </w:r>
      <w:r>
        <w:rPr>
          <w:rFonts w:hint="eastAsia" w:ascii="方正小标宋简体" w:hAnsi="宋体" w:eastAsia="方正小标宋简体" w:cs="宋体"/>
          <w:spacing w:val="-20"/>
          <w:sz w:val="36"/>
          <w:szCs w:val="36"/>
          <w:shd w:val="clear" w:color="auto" w:fill="FFFFFF"/>
        </w:rPr>
        <w:t>（秋季招聘）</w:t>
      </w:r>
    </w:p>
    <w:p>
      <w:pPr>
        <w:rPr>
          <w:rFonts w:ascii="宋体" w:hAnsi="宋体" w:cs="宋体"/>
          <w:bCs/>
          <w:sz w:val="32"/>
          <w:szCs w:val="32"/>
          <w:lang w:val="zh-CN"/>
        </w:rPr>
      </w:pPr>
    </w:p>
    <w:p>
      <w:pPr>
        <w:rPr>
          <w:rFonts w:ascii="黑体" w:hAnsi="黑体" w:eastAsia="黑体" w:cs="宋体"/>
          <w:bCs/>
          <w:sz w:val="32"/>
          <w:szCs w:val="32"/>
          <w:lang w:val="zh-CN"/>
        </w:rPr>
      </w:pPr>
      <w:r>
        <w:rPr>
          <w:rFonts w:hint="eastAsia" w:ascii="黑体" w:hAnsi="黑体" w:eastAsia="黑体" w:cs="宋体"/>
          <w:bCs/>
          <w:sz w:val="32"/>
          <w:szCs w:val="32"/>
          <w:lang w:val="zh-CN"/>
        </w:rPr>
        <w:t>一、公司简介</w:t>
      </w:r>
    </w:p>
    <w:p>
      <w:pPr>
        <w:rPr>
          <w:rFonts w:ascii="仿宋" w:hAnsi="仿宋" w:eastAsia="仿宋" w:cs="宋体"/>
          <w:bCs/>
          <w:sz w:val="32"/>
          <w:szCs w:val="32"/>
          <w:lang w:val="zh-CN"/>
        </w:rPr>
      </w:pPr>
      <w:r>
        <w:rPr>
          <w:rFonts w:hint="eastAsia" w:ascii="仿宋" w:hAnsi="仿宋" w:eastAsia="仿宋" w:cs="宋体"/>
          <w:bCs/>
          <w:sz w:val="32"/>
          <w:szCs w:val="32"/>
        </w:rPr>
        <w:t xml:space="preserve">    </w:t>
      </w:r>
      <w:r>
        <w:rPr>
          <w:rFonts w:hint="eastAsia" w:ascii="仿宋" w:hAnsi="仿宋" w:eastAsia="仿宋" w:cs="宋体"/>
          <w:bCs/>
          <w:sz w:val="32"/>
          <w:szCs w:val="32"/>
          <w:lang w:val="zh-CN"/>
        </w:rPr>
        <w:t>华润深国投信托有限公司（以下简称“华润信托”或“公司”）是一家</w:t>
      </w:r>
      <w:r>
        <w:rPr>
          <w:rFonts w:hint="eastAsia" w:ascii="仿宋" w:hAnsi="仿宋" w:eastAsia="仿宋" w:cs="宋体"/>
          <w:b/>
          <w:bCs/>
          <w:sz w:val="32"/>
          <w:szCs w:val="32"/>
          <w:lang w:val="zh-CN"/>
        </w:rPr>
        <w:t>历史悠久、业绩领先、实力雄厚、品牌卓越</w:t>
      </w:r>
      <w:r>
        <w:rPr>
          <w:rFonts w:hint="eastAsia" w:ascii="仿宋" w:hAnsi="仿宋" w:eastAsia="仿宋" w:cs="宋体"/>
          <w:bCs/>
          <w:sz w:val="32"/>
          <w:szCs w:val="32"/>
          <w:lang w:val="zh-CN"/>
        </w:rPr>
        <w:t>的综合金融服务机构。公司前身是成立于1982年、有“信托行业常青树”之称的“深圳国际信托投资有限公司”（简称“深国投”），公司注册资本为人民币110亿元。</w:t>
      </w:r>
    </w:p>
    <w:p>
      <w:pPr>
        <w:ind w:firstLine="640" w:firstLineChars="200"/>
        <w:rPr>
          <w:rFonts w:ascii="仿宋" w:hAnsi="仿宋" w:eastAsia="仿宋" w:cs="宋体"/>
          <w:bCs/>
          <w:sz w:val="32"/>
          <w:szCs w:val="32"/>
          <w:lang w:val="zh-CN"/>
        </w:rPr>
      </w:pPr>
      <w:r>
        <w:rPr>
          <w:rFonts w:hint="eastAsia" w:ascii="仿宋" w:hAnsi="仿宋" w:eastAsia="仿宋" w:cs="宋体"/>
          <w:bCs/>
          <w:sz w:val="32"/>
          <w:szCs w:val="32"/>
          <w:lang w:val="zh-CN"/>
        </w:rPr>
        <w:t>“十三五”战略</w:t>
      </w:r>
      <w:r>
        <w:rPr>
          <w:rFonts w:ascii="仿宋" w:hAnsi="仿宋" w:eastAsia="仿宋" w:cs="宋体"/>
          <w:bCs/>
          <w:sz w:val="32"/>
          <w:szCs w:val="32"/>
          <w:lang w:val="zh-CN"/>
        </w:rPr>
        <w:t>规划</w:t>
      </w:r>
      <w:r>
        <w:rPr>
          <w:rFonts w:hint="eastAsia" w:ascii="仿宋" w:hAnsi="仿宋" w:eastAsia="仿宋" w:cs="宋体"/>
          <w:bCs/>
          <w:sz w:val="32"/>
          <w:szCs w:val="32"/>
          <w:lang w:val="zh-CN"/>
        </w:rPr>
        <w:t>期间，华润信托定位于资产管理服务，践行</w:t>
      </w:r>
      <w:r>
        <w:rPr>
          <w:rFonts w:hint="eastAsia" w:ascii="仿宋" w:hAnsi="仿宋" w:eastAsia="仿宋" w:cs="宋体"/>
          <w:b/>
          <w:bCs/>
          <w:sz w:val="32"/>
          <w:szCs w:val="32"/>
          <w:lang w:val="zh-CN"/>
        </w:rPr>
        <w:t>“平台化、基金化”</w:t>
      </w:r>
      <w:r>
        <w:rPr>
          <w:rFonts w:hint="eastAsia" w:ascii="仿宋" w:hAnsi="仿宋" w:eastAsia="仿宋" w:cs="宋体"/>
          <w:bCs/>
          <w:sz w:val="32"/>
          <w:szCs w:val="32"/>
          <w:lang w:val="zh-CN"/>
        </w:rPr>
        <w:t>之“两化”战略，以平台孵化基金、以基金反哺平台；通过</w:t>
      </w:r>
      <w:r>
        <w:rPr>
          <w:rFonts w:hint="eastAsia" w:ascii="仿宋" w:hAnsi="仿宋" w:eastAsia="仿宋" w:cs="宋体"/>
          <w:b/>
          <w:bCs/>
          <w:sz w:val="32"/>
          <w:szCs w:val="32"/>
          <w:lang w:val="zh-CN"/>
        </w:rPr>
        <w:t>证券服务、同业金融、财富管理、普惠金融、结构金融、资产管理</w:t>
      </w:r>
      <w:r>
        <w:rPr>
          <w:rFonts w:hint="eastAsia" w:ascii="仿宋" w:hAnsi="仿宋" w:eastAsia="仿宋" w:cs="宋体"/>
          <w:bCs/>
          <w:sz w:val="32"/>
          <w:szCs w:val="32"/>
          <w:lang w:val="zh-CN"/>
        </w:rPr>
        <w:t>六大业务线实现战略目标。</w:t>
      </w:r>
    </w:p>
    <w:p>
      <w:pPr>
        <w:ind w:firstLine="640" w:firstLineChars="200"/>
        <w:rPr>
          <w:rFonts w:ascii="仿宋" w:hAnsi="仿宋" w:eastAsia="仿宋" w:cs="宋体"/>
          <w:bCs/>
          <w:sz w:val="32"/>
          <w:szCs w:val="32"/>
          <w:lang w:val="zh-CN"/>
        </w:rPr>
      </w:pPr>
      <w:r>
        <w:rPr>
          <w:rFonts w:hint="eastAsia" w:ascii="仿宋" w:hAnsi="仿宋" w:eastAsia="仿宋" w:cs="宋体"/>
          <w:bCs/>
          <w:sz w:val="32"/>
          <w:szCs w:val="32"/>
          <w:lang w:val="zh-CN"/>
        </w:rPr>
        <w:t>华润信托秉承华润集团、</w:t>
      </w:r>
      <w:r>
        <w:rPr>
          <w:rFonts w:ascii="仿宋" w:hAnsi="仿宋" w:eastAsia="仿宋" w:cs="宋体"/>
          <w:bCs/>
          <w:sz w:val="32"/>
          <w:szCs w:val="32"/>
          <w:lang w:val="zh-CN"/>
        </w:rPr>
        <w:t>华润金控</w:t>
      </w:r>
      <w:r>
        <w:rPr>
          <w:rFonts w:hint="eastAsia" w:ascii="仿宋" w:hAnsi="仿宋" w:eastAsia="仿宋" w:cs="宋体"/>
          <w:bCs/>
          <w:sz w:val="32"/>
          <w:szCs w:val="32"/>
          <w:lang w:val="zh-CN"/>
        </w:rPr>
        <w:t>优秀的企业文化，在</w:t>
      </w:r>
      <w:r>
        <w:rPr>
          <w:rFonts w:hint="eastAsia" w:ascii="仿宋" w:hAnsi="仿宋" w:eastAsia="仿宋" w:cs="宋体"/>
          <w:b/>
          <w:bCs/>
          <w:sz w:val="32"/>
          <w:szCs w:val="32"/>
          <w:lang w:val="zh-CN"/>
        </w:rPr>
        <w:t>“让资产更智慧”</w:t>
      </w:r>
      <w:r>
        <w:rPr>
          <w:rFonts w:hint="eastAsia" w:ascii="仿宋" w:hAnsi="仿宋" w:eastAsia="仿宋" w:cs="宋体"/>
          <w:bCs/>
          <w:sz w:val="32"/>
          <w:szCs w:val="32"/>
          <w:lang w:val="zh-CN"/>
        </w:rPr>
        <w:t>的品牌口号引领下，始终坚持客户导向和持续创新，为遍布海内外的高净值客户、高效益企业和高成长机构提供了优异的定制化和差异化金融解决方案，并实现了良好回报。2019年，华润信托全年录得</w:t>
      </w:r>
      <w:r>
        <w:rPr>
          <w:rFonts w:hint="eastAsia" w:ascii="仿宋" w:hAnsi="仿宋" w:eastAsia="仿宋" w:cs="宋体"/>
          <w:b/>
          <w:bCs/>
          <w:sz w:val="32"/>
          <w:szCs w:val="32"/>
          <w:lang w:val="zh-CN"/>
        </w:rPr>
        <w:t>净利润28.86亿元</w:t>
      </w:r>
      <w:r>
        <w:rPr>
          <w:rFonts w:hint="eastAsia" w:ascii="仿宋" w:hAnsi="仿宋" w:eastAsia="仿宋" w:cs="宋体"/>
          <w:bCs/>
          <w:sz w:val="32"/>
          <w:szCs w:val="32"/>
          <w:lang w:val="zh-CN"/>
        </w:rPr>
        <w:t>，取得</w:t>
      </w:r>
      <w:r>
        <w:rPr>
          <w:rFonts w:hint="eastAsia" w:ascii="仿宋" w:hAnsi="仿宋" w:eastAsia="仿宋" w:cs="宋体"/>
          <w:b/>
          <w:bCs/>
          <w:sz w:val="32"/>
          <w:szCs w:val="32"/>
          <w:lang w:val="zh-CN"/>
        </w:rPr>
        <w:t>营业收入30.74亿元</w:t>
      </w:r>
      <w:r>
        <w:rPr>
          <w:rFonts w:hint="eastAsia" w:ascii="仿宋" w:hAnsi="仿宋" w:eastAsia="仿宋" w:cs="宋体"/>
          <w:bCs/>
          <w:sz w:val="32"/>
          <w:szCs w:val="32"/>
          <w:lang w:val="zh-CN"/>
        </w:rPr>
        <w:t>，为委托人分配信托收益</w:t>
      </w:r>
      <w:r>
        <w:rPr>
          <w:rFonts w:hint="eastAsia" w:ascii="仿宋" w:hAnsi="仿宋" w:eastAsia="仿宋" w:cs="宋体"/>
          <w:b/>
          <w:bCs/>
          <w:sz w:val="32"/>
          <w:szCs w:val="32"/>
          <w:lang w:val="zh-CN"/>
        </w:rPr>
        <w:t>333.76亿元</w:t>
      </w:r>
      <w:r>
        <w:rPr>
          <w:rFonts w:hint="eastAsia" w:ascii="仿宋" w:hAnsi="仿宋" w:eastAsia="仿宋" w:cs="宋体"/>
          <w:bCs/>
          <w:sz w:val="32"/>
          <w:szCs w:val="32"/>
          <w:lang w:val="zh-CN"/>
        </w:rPr>
        <w:t>。公司连续担任中国信托业协会理事会副会长单位，连续多年荣获</w:t>
      </w:r>
      <w:r>
        <w:rPr>
          <w:rFonts w:hint="eastAsia" w:ascii="仿宋" w:hAnsi="仿宋" w:eastAsia="仿宋" w:cs="宋体"/>
          <w:b/>
          <w:bCs/>
          <w:sz w:val="32"/>
          <w:szCs w:val="32"/>
          <w:lang w:val="zh-CN"/>
        </w:rPr>
        <w:t>“中国优秀信托公司”、“诚信托·卓越公司”</w:t>
      </w:r>
      <w:r>
        <w:rPr>
          <w:rFonts w:hint="eastAsia" w:ascii="仿宋" w:hAnsi="仿宋" w:eastAsia="仿宋" w:cs="宋体"/>
          <w:bCs/>
          <w:sz w:val="32"/>
          <w:szCs w:val="32"/>
          <w:lang w:val="zh-CN"/>
        </w:rPr>
        <w:t>等诸多荣誉。</w:t>
      </w:r>
    </w:p>
    <w:p>
      <w:pPr>
        <w:ind w:firstLine="640" w:firstLineChars="200"/>
        <w:rPr>
          <w:rFonts w:ascii="仿宋" w:hAnsi="仿宋" w:eastAsia="仿宋" w:cs="宋体"/>
          <w:bCs/>
          <w:sz w:val="32"/>
          <w:szCs w:val="32"/>
          <w:lang w:val="zh-CN"/>
        </w:rPr>
      </w:pPr>
      <w:r>
        <w:rPr>
          <w:rFonts w:hint="eastAsia" w:ascii="仿宋" w:hAnsi="仿宋" w:eastAsia="仿宋" w:cs="宋体"/>
          <w:bCs/>
          <w:sz w:val="32"/>
          <w:szCs w:val="32"/>
          <w:lang w:val="zh-CN"/>
        </w:rPr>
        <w:t>在国内信托行业开创了</w:t>
      </w:r>
      <w:r>
        <w:rPr>
          <w:rFonts w:hint="eastAsia" w:ascii="仿宋" w:hAnsi="仿宋" w:eastAsia="仿宋" w:cs="宋体"/>
          <w:b/>
          <w:bCs/>
          <w:sz w:val="32"/>
          <w:szCs w:val="32"/>
          <w:lang w:val="zh-CN"/>
        </w:rPr>
        <w:t>多个第一</w:t>
      </w:r>
      <w:r>
        <w:rPr>
          <w:rFonts w:hint="eastAsia" w:ascii="仿宋" w:hAnsi="仿宋" w:eastAsia="仿宋" w:cs="宋体"/>
          <w:bCs/>
          <w:sz w:val="32"/>
          <w:szCs w:val="32"/>
          <w:lang w:val="zh-CN"/>
        </w:rPr>
        <w:t>：</w:t>
      </w:r>
    </w:p>
    <w:p>
      <w:pPr>
        <w:ind w:firstLine="643" w:firstLineChars="200"/>
        <w:rPr>
          <w:rFonts w:ascii="仿宋" w:hAnsi="仿宋" w:eastAsia="仿宋" w:cs="宋体"/>
          <w:b/>
          <w:bCs/>
          <w:sz w:val="32"/>
          <w:szCs w:val="32"/>
          <w:lang w:val="zh-CN"/>
        </w:rPr>
      </w:pPr>
      <w:r>
        <w:rPr>
          <w:rFonts w:hint="eastAsia" w:ascii="仿宋" w:hAnsi="仿宋" w:eastAsia="仿宋" w:cs="宋体"/>
          <w:b/>
          <w:bCs/>
          <w:sz w:val="32"/>
          <w:szCs w:val="32"/>
          <w:lang w:val="zh-CN"/>
        </w:rPr>
        <w:t>第一支开放式政权投资信托计划；</w:t>
      </w:r>
    </w:p>
    <w:p>
      <w:pPr>
        <w:ind w:firstLine="643" w:firstLineChars="200"/>
        <w:rPr>
          <w:rFonts w:ascii="仿宋" w:hAnsi="仿宋" w:eastAsia="仿宋" w:cs="宋体"/>
          <w:b/>
          <w:bCs/>
          <w:sz w:val="32"/>
          <w:szCs w:val="32"/>
          <w:lang w:val="zh-CN"/>
        </w:rPr>
      </w:pPr>
      <w:r>
        <w:rPr>
          <w:rFonts w:hint="eastAsia" w:ascii="仿宋" w:hAnsi="仿宋" w:eastAsia="仿宋" w:cs="宋体"/>
          <w:b/>
          <w:bCs/>
          <w:sz w:val="32"/>
          <w:szCs w:val="32"/>
          <w:lang w:val="zh-CN"/>
        </w:rPr>
        <w:t>第一支限制性股票激励计划；</w:t>
      </w:r>
    </w:p>
    <w:p>
      <w:pPr>
        <w:ind w:firstLine="643" w:firstLineChars="200"/>
        <w:rPr>
          <w:rFonts w:ascii="仿宋" w:hAnsi="仿宋" w:eastAsia="仿宋" w:cs="宋体"/>
          <w:b/>
          <w:bCs/>
          <w:sz w:val="32"/>
          <w:szCs w:val="32"/>
          <w:lang w:val="zh-CN"/>
        </w:rPr>
      </w:pPr>
      <w:r>
        <w:rPr>
          <w:rFonts w:hint="eastAsia" w:ascii="仿宋" w:hAnsi="仿宋" w:eastAsia="仿宋" w:cs="宋体"/>
          <w:b/>
          <w:bCs/>
          <w:sz w:val="32"/>
          <w:szCs w:val="32"/>
          <w:lang w:val="zh-CN"/>
        </w:rPr>
        <w:t>第一支企业现金流资产证券化信托计划；</w:t>
      </w:r>
    </w:p>
    <w:p>
      <w:pPr>
        <w:ind w:firstLine="643" w:firstLineChars="200"/>
        <w:rPr>
          <w:rFonts w:ascii="仿宋" w:hAnsi="仿宋" w:eastAsia="仿宋" w:cs="宋体"/>
          <w:b/>
          <w:bCs/>
          <w:sz w:val="32"/>
          <w:szCs w:val="32"/>
          <w:lang w:val="zh-CN"/>
        </w:rPr>
      </w:pPr>
      <w:r>
        <w:rPr>
          <w:rFonts w:hint="eastAsia" w:ascii="仿宋" w:hAnsi="仿宋" w:eastAsia="仿宋" w:cs="宋体"/>
          <w:b/>
          <w:bCs/>
          <w:sz w:val="32"/>
          <w:szCs w:val="32"/>
          <w:lang w:val="zh-CN"/>
        </w:rPr>
        <w:t>第一个组合基金信托产品系列（托付宝 TOF）；</w:t>
      </w:r>
    </w:p>
    <w:p>
      <w:pPr>
        <w:ind w:firstLine="643" w:firstLineChars="200"/>
        <w:rPr>
          <w:rFonts w:ascii="仿宋" w:hAnsi="仿宋" w:eastAsia="仿宋" w:cs="宋体"/>
          <w:b/>
          <w:bCs/>
          <w:sz w:val="32"/>
          <w:szCs w:val="32"/>
          <w:lang w:val="zh-CN"/>
        </w:rPr>
      </w:pPr>
      <w:r>
        <w:rPr>
          <w:rFonts w:hint="eastAsia" w:ascii="仿宋" w:hAnsi="仿宋" w:eastAsia="仿宋" w:cs="宋体"/>
          <w:b/>
          <w:bCs/>
          <w:sz w:val="32"/>
          <w:szCs w:val="32"/>
          <w:lang w:val="zh-CN"/>
        </w:rPr>
        <w:t>第一支信托公司自主管理量化对冲基金……</w:t>
      </w:r>
    </w:p>
    <w:p>
      <w:pPr>
        <w:rPr>
          <w:rFonts w:ascii="黑体" w:hAnsi="黑体" w:eastAsia="黑体" w:cs="宋体"/>
          <w:bCs/>
          <w:sz w:val="32"/>
          <w:szCs w:val="32"/>
          <w:lang w:val="zh-CN"/>
        </w:rPr>
      </w:pPr>
      <w:r>
        <w:rPr>
          <w:rFonts w:hint="eastAsia" w:ascii="黑体" w:hAnsi="黑体" w:eastAsia="黑体" w:cs="宋体"/>
          <w:bCs/>
          <w:sz w:val="32"/>
          <w:szCs w:val="32"/>
          <w:lang w:val="zh-CN"/>
        </w:rPr>
        <w:t>二、招聘岗位及需求</w:t>
      </w:r>
    </w:p>
    <w:p>
      <w:pPr>
        <w:shd w:val="solid" w:color="FFFFFF" w:fill="auto"/>
        <w:autoSpaceDN w:val="0"/>
        <w:spacing w:line="360" w:lineRule="atLeast"/>
        <w:rPr>
          <w:rFonts w:ascii="仿宋" w:hAnsi="仿宋" w:eastAsia="仿宋" w:cs="宋体"/>
          <w:b/>
          <w:bCs/>
          <w:sz w:val="32"/>
          <w:szCs w:val="32"/>
          <w:lang w:val="zh-CN"/>
        </w:rPr>
      </w:pPr>
      <w:r>
        <w:rPr>
          <w:rFonts w:ascii="仿宋" w:hAnsi="仿宋" w:eastAsia="仿宋" w:cs="宋体"/>
          <w:b/>
          <w:bCs/>
          <w:sz w:val="32"/>
          <w:szCs w:val="32"/>
          <w:lang w:val="zh-CN"/>
        </w:rPr>
        <w:t>1</w:t>
      </w:r>
      <w:r>
        <w:rPr>
          <w:rFonts w:hint="eastAsia" w:ascii="仿宋" w:hAnsi="仿宋" w:eastAsia="仿宋" w:cs="宋体"/>
          <w:b/>
          <w:bCs/>
          <w:sz w:val="32"/>
          <w:szCs w:val="32"/>
          <w:lang w:val="zh-CN"/>
        </w:rPr>
        <w:t>、2021校园招聘的招聘对象：</w:t>
      </w:r>
    </w:p>
    <w:p>
      <w:pPr>
        <w:shd w:val="solid" w:color="FFFFFF" w:fill="auto"/>
        <w:autoSpaceDN w:val="0"/>
        <w:spacing w:line="360" w:lineRule="atLeast"/>
        <w:rPr>
          <w:rFonts w:ascii="仿宋" w:hAnsi="仿宋" w:eastAsia="仿宋" w:cs="宋体"/>
          <w:bCs/>
          <w:sz w:val="32"/>
          <w:szCs w:val="32"/>
          <w:lang w:val="zh-CN"/>
        </w:rPr>
      </w:pPr>
      <w:r>
        <w:rPr>
          <w:rFonts w:ascii="仿宋" w:hAnsi="仿宋" w:eastAsia="仿宋" w:cs="宋体"/>
          <w:bCs/>
          <w:sz w:val="32"/>
          <w:szCs w:val="32"/>
          <w:lang w:val="zh-CN"/>
        </w:rPr>
        <w:t>1</w:t>
      </w:r>
      <w:r>
        <w:rPr>
          <w:rFonts w:hint="eastAsia" w:ascii="仿宋" w:hAnsi="仿宋" w:eastAsia="仿宋" w:cs="宋体"/>
          <w:bCs/>
          <w:sz w:val="32"/>
          <w:szCs w:val="32"/>
          <w:lang w:val="zh-CN"/>
        </w:rPr>
        <w:t>）2021</w:t>
      </w:r>
      <w:r>
        <w:rPr>
          <w:rFonts w:ascii="仿宋" w:hAnsi="仿宋" w:eastAsia="仿宋" w:cs="宋体"/>
          <w:bCs/>
          <w:sz w:val="32"/>
          <w:szCs w:val="32"/>
          <w:lang w:val="zh-CN"/>
        </w:rPr>
        <w:t>届</w:t>
      </w:r>
      <w:r>
        <w:rPr>
          <w:rFonts w:hint="eastAsia" w:ascii="仿宋" w:hAnsi="仿宋" w:eastAsia="仿宋" w:cs="宋体"/>
          <w:bCs/>
          <w:sz w:val="32"/>
          <w:szCs w:val="32"/>
          <w:lang w:val="zh-CN"/>
        </w:rPr>
        <w:t>国</w:t>
      </w:r>
      <w:r>
        <w:rPr>
          <w:rFonts w:ascii="仿宋" w:hAnsi="仿宋" w:eastAsia="仿宋" w:cs="宋体"/>
          <w:bCs/>
          <w:sz w:val="32"/>
          <w:szCs w:val="32"/>
          <w:lang w:val="zh-CN"/>
        </w:rPr>
        <w:t>内</w:t>
      </w:r>
      <w:r>
        <w:rPr>
          <w:rFonts w:hint="eastAsia" w:ascii="仿宋" w:hAnsi="仿宋" w:eastAsia="仿宋" w:cs="宋体"/>
          <w:bCs/>
          <w:sz w:val="32"/>
          <w:szCs w:val="32"/>
          <w:lang w:val="zh-CN"/>
        </w:rPr>
        <w:t>应届本科、硕士和博士毕业生；</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2）2020/2021届国外应届本科、硕士和博士毕业生。</w:t>
      </w:r>
    </w:p>
    <w:p>
      <w:pPr>
        <w:shd w:val="solid" w:color="FFFFFF" w:fill="auto"/>
        <w:autoSpaceDN w:val="0"/>
        <w:spacing w:line="360" w:lineRule="atLeast"/>
        <w:rPr>
          <w:rFonts w:ascii="仿宋" w:hAnsi="仿宋" w:eastAsia="仿宋" w:cs="宋体"/>
          <w:b/>
          <w:bCs/>
          <w:sz w:val="32"/>
          <w:szCs w:val="32"/>
          <w:lang w:val="zh-CN"/>
        </w:rPr>
      </w:pPr>
      <w:r>
        <w:rPr>
          <w:rFonts w:hint="eastAsia" w:ascii="仿宋" w:hAnsi="仿宋" w:eastAsia="仿宋" w:cs="宋体"/>
          <w:b/>
          <w:bCs/>
          <w:sz w:val="32"/>
          <w:szCs w:val="32"/>
          <w:lang w:val="zh-CN"/>
        </w:rPr>
        <w:t>2、</w:t>
      </w:r>
      <w:r>
        <w:rPr>
          <w:rFonts w:ascii="仿宋" w:hAnsi="仿宋" w:eastAsia="仿宋" w:cs="宋体"/>
          <w:b/>
          <w:bCs/>
          <w:sz w:val="32"/>
          <w:szCs w:val="32"/>
          <w:lang w:val="zh-CN"/>
        </w:rPr>
        <w:t>招聘岗位</w:t>
      </w:r>
      <w:r>
        <w:rPr>
          <w:rFonts w:hint="eastAsia" w:ascii="仿宋" w:hAnsi="仿宋" w:eastAsia="仿宋" w:cs="宋体"/>
          <w:b/>
          <w:bCs/>
          <w:sz w:val="32"/>
          <w:szCs w:val="32"/>
          <w:lang w:val="zh-CN"/>
        </w:rPr>
        <w:t>：</w:t>
      </w:r>
    </w:p>
    <w:p>
      <w:pPr>
        <w:shd w:val="solid" w:color="FFFFFF" w:fill="auto"/>
        <w:autoSpaceDN w:val="0"/>
        <w:spacing w:line="360" w:lineRule="atLeast"/>
        <w:rPr>
          <w:rFonts w:ascii="仿宋" w:hAnsi="仿宋" w:eastAsia="仿宋" w:cs="宋体"/>
          <w:b/>
          <w:bCs/>
          <w:sz w:val="32"/>
          <w:szCs w:val="32"/>
          <w:lang w:val="zh-CN"/>
        </w:rPr>
      </w:pPr>
      <w:r>
        <w:rPr>
          <w:rFonts w:hint="eastAsia" w:ascii="仿宋" w:hAnsi="仿宋" w:eastAsia="仿宋" w:cs="宋体"/>
          <w:b/>
          <w:bCs/>
          <w:sz w:val="32"/>
          <w:szCs w:val="32"/>
          <w:lang w:val="zh-CN"/>
        </w:rPr>
        <w:t>1）管理培训生</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
          <w:bCs/>
          <w:sz w:val="32"/>
          <w:szCs w:val="32"/>
          <w:lang w:val="zh-CN"/>
        </w:rPr>
        <w:t>工作地点：</w:t>
      </w:r>
      <w:r>
        <w:rPr>
          <w:rFonts w:hint="eastAsia" w:ascii="仿宋" w:hAnsi="仿宋" w:eastAsia="仿宋" w:cs="宋体"/>
          <w:bCs/>
          <w:sz w:val="32"/>
          <w:szCs w:val="32"/>
          <w:lang w:val="zh-CN"/>
        </w:rPr>
        <w:t>深圳/北京/上海/广州</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
          <w:bCs/>
          <w:sz w:val="32"/>
          <w:szCs w:val="32"/>
          <w:lang w:val="zh-CN"/>
        </w:rPr>
        <w:t>招聘人数：</w:t>
      </w:r>
      <w:r>
        <w:rPr>
          <w:rFonts w:hint="eastAsia" w:ascii="仿宋" w:hAnsi="仿宋" w:eastAsia="仿宋" w:cs="宋体"/>
          <w:bCs/>
          <w:sz w:val="32"/>
          <w:szCs w:val="32"/>
          <w:lang w:val="zh-CN"/>
        </w:rPr>
        <w:t>若干</w:t>
      </w:r>
    </w:p>
    <w:p>
      <w:pPr>
        <w:shd w:val="solid" w:color="FFFFFF" w:fill="auto"/>
        <w:autoSpaceDN w:val="0"/>
        <w:spacing w:line="360" w:lineRule="atLeast"/>
        <w:rPr>
          <w:rFonts w:ascii="仿宋" w:hAnsi="仿宋" w:eastAsia="仿宋" w:cs="宋体"/>
          <w:b/>
          <w:bCs/>
          <w:sz w:val="32"/>
          <w:szCs w:val="32"/>
          <w:lang w:val="zh-CN"/>
        </w:rPr>
      </w:pPr>
      <w:r>
        <w:rPr>
          <w:rFonts w:hint="eastAsia" w:ascii="仿宋" w:hAnsi="仿宋" w:eastAsia="仿宋" w:cs="宋体"/>
          <w:b/>
          <w:bCs/>
          <w:sz w:val="32"/>
          <w:szCs w:val="32"/>
          <w:lang w:val="zh-CN"/>
        </w:rPr>
        <w:t>岗位要求：</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(一)</w:t>
      </w:r>
      <w:r>
        <w:rPr>
          <w:rFonts w:hint="eastAsia" w:ascii="仿宋" w:hAnsi="仿宋" w:eastAsia="仿宋" w:cs="宋体"/>
          <w:bCs/>
          <w:sz w:val="32"/>
          <w:szCs w:val="32"/>
          <w:lang w:val="zh-CN"/>
        </w:rPr>
        <w:tab/>
      </w:r>
      <w:r>
        <w:rPr>
          <w:rFonts w:hint="eastAsia" w:ascii="仿宋" w:hAnsi="仿宋" w:eastAsia="仿宋" w:cs="宋体"/>
          <w:bCs/>
          <w:sz w:val="32"/>
          <w:szCs w:val="32"/>
          <w:lang w:val="zh-CN"/>
        </w:rPr>
        <w:t>国内外知名院校硕士及以上学历（特别优秀应聘者学历可放宽至本科），金融、财会、经济、管理、法律、IT等相关专业优先考虑；</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(二)</w:t>
      </w:r>
      <w:r>
        <w:rPr>
          <w:rFonts w:hint="eastAsia" w:ascii="仿宋" w:hAnsi="仿宋" w:eastAsia="仿宋" w:cs="宋体"/>
          <w:bCs/>
          <w:sz w:val="32"/>
          <w:szCs w:val="32"/>
          <w:lang w:val="zh-CN"/>
        </w:rPr>
        <w:tab/>
      </w:r>
      <w:r>
        <w:rPr>
          <w:rFonts w:hint="eastAsia" w:ascii="仿宋" w:hAnsi="仿宋" w:eastAsia="仿宋" w:cs="宋体"/>
          <w:bCs/>
          <w:sz w:val="32"/>
          <w:szCs w:val="32"/>
          <w:lang w:val="zh-CN"/>
        </w:rPr>
        <w:t>具有较强的客户导向、团队协作意识和良好的信息搜集、关系建立、沟通表达、商业谈判和创新应变能力，能够不断挑战自我，设定更高更具挑战性目标，积极主动追求更加卓越的业务结果；</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(三)</w:t>
      </w:r>
      <w:r>
        <w:rPr>
          <w:rFonts w:hint="eastAsia" w:ascii="仿宋" w:hAnsi="仿宋" w:eastAsia="仿宋" w:cs="宋体"/>
          <w:bCs/>
          <w:sz w:val="32"/>
          <w:szCs w:val="32"/>
          <w:lang w:val="zh-CN"/>
        </w:rPr>
        <w:tab/>
      </w:r>
      <w:r>
        <w:rPr>
          <w:rFonts w:hint="eastAsia" w:ascii="仿宋" w:hAnsi="仿宋" w:eastAsia="仿宋" w:cs="宋体"/>
          <w:bCs/>
          <w:sz w:val="32"/>
          <w:szCs w:val="32"/>
          <w:lang w:val="zh-CN"/>
        </w:rPr>
        <w:t>学生会等正式校园组织领导成员，有优秀金融企业实习工作经验，获得CFA、CPA、FRM、律师司法考试、证券/基金从业资格考试等相关专业领域主要资格证书者优先考虑。</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
          <w:bCs/>
          <w:sz w:val="32"/>
          <w:szCs w:val="32"/>
          <w:lang w:val="zh-CN"/>
        </w:rPr>
        <w:t>培养发展路径：</w:t>
      </w:r>
      <w:r>
        <w:rPr>
          <w:rFonts w:hint="eastAsia" w:ascii="仿宋" w:hAnsi="仿宋" w:eastAsia="仿宋" w:cs="宋体"/>
          <w:bCs/>
          <w:sz w:val="32"/>
          <w:szCs w:val="32"/>
          <w:lang w:val="zh-CN"/>
        </w:rPr>
        <w:t>参照公司员工职业发展路径，6-8 年培养成为公司部门/团队负责人。</w:t>
      </w:r>
    </w:p>
    <w:p>
      <w:pPr>
        <w:shd w:val="solid" w:color="FFFFFF" w:fill="auto"/>
        <w:autoSpaceDN w:val="0"/>
        <w:spacing w:line="360" w:lineRule="atLeast"/>
        <w:rPr>
          <w:rFonts w:ascii="仿宋" w:hAnsi="仿宋" w:eastAsia="仿宋" w:cs="宋体"/>
          <w:b/>
          <w:bCs/>
          <w:sz w:val="32"/>
          <w:szCs w:val="32"/>
          <w:lang w:val="zh-CN"/>
        </w:rPr>
      </w:pPr>
      <w:r>
        <w:rPr>
          <w:rFonts w:hint="eastAsia" w:ascii="仿宋" w:hAnsi="仿宋" w:eastAsia="仿宋" w:cs="宋体"/>
          <w:b/>
          <w:bCs/>
          <w:sz w:val="32"/>
          <w:szCs w:val="32"/>
          <w:lang w:val="zh-CN"/>
        </w:rPr>
        <w:t>2）专业培训生</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
          <w:bCs/>
          <w:sz w:val="32"/>
          <w:szCs w:val="32"/>
          <w:lang w:val="zh-CN"/>
        </w:rPr>
        <w:t>工作地点：</w:t>
      </w:r>
      <w:r>
        <w:rPr>
          <w:rFonts w:hint="eastAsia" w:ascii="仿宋" w:hAnsi="仿宋" w:eastAsia="仿宋" w:cs="宋体"/>
          <w:bCs/>
          <w:sz w:val="32"/>
          <w:szCs w:val="32"/>
          <w:lang w:val="zh-CN"/>
        </w:rPr>
        <w:t>深圳/北京/上海/广州/杭州/成都</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
          <w:bCs/>
          <w:sz w:val="32"/>
          <w:szCs w:val="32"/>
          <w:lang w:val="zh-CN"/>
        </w:rPr>
        <w:t>招聘人数：</w:t>
      </w:r>
      <w:r>
        <w:rPr>
          <w:rFonts w:hint="eastAsia" w:ascii="仿宋" w:hAnsi="仿宋" w:eastAsia="仿宋" w:cs="宋体"/>
          <w:bCs/>
          <w:sz w:val="32"/>
          <w:szCs w:val="32"/>
          <w:lang w:val="zh-CN"/>
        </w:rPr>
        <w:t>若干</w:t>
      </w:r>
    </w:p>
    <w:p>
      <w:pPr>
        <w:shd w:val="solid" w:color="FFFFFF" w:fill="auto"/>
        <w:autoSpaceDN w:val="0"/>
        <w:spacing w:line="360" w:lineRule="atLeast"/>
        <w:rPr>
          <w:rFonts w:ascii="仿宋" w:hAnsi="仿宋" w:eastAsia="仿宋" w:cs="宋体"/>
          <w:b/>
          <w:bCs/>
          <w:sz w:val="32"/>
          <w:szCs w:val="32"/>
          <w:lang w:val="zh-CN"/>
        </w:rPr>
      </w:pPr>
      <w:r>
        <w:rPr>
          <w:rFonts w:hint="eastAsia" w:ascii="仿宋" w:hAnsi="仿宋" w:eastAsia="仿宋" w:cs="宋体"/>
          <w:b/>
          <w:bCs/>
          <w:sz w:val="32"/>
          <w:szCs w:val="32"/>
          <w:lang w:val="zh-CN"/>
        </w:rPr>
        <w:t>岗位要求：</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(一)</w:t>
      </w:r>
      <w:r>
        <w:rPr>
          <w:rFonts w:hint="eastAsia" w:ascii="仿宋" w:hAnsi="仿宋" w:eastAsia="仿宋" w:cs="宋体"/>
          <w:bCs/>
          <w:sz w:val="32"/>
          <w:szCs w:val="32"/>
          <w:lang w:val="zh-CN"/>
        </w:rPr>
        <w:tab/>
      </w:r>
      <w:r>
        <w:rPr>
          <w:rFonts w:hint="eastAsia" w:ascii="仿宋" w:hAnsi="仿宋" w:eastAsia="仿宋" w:cs="宋体"/>
          <w:bCs/>
          <w:sz w:val="32"/>
          <w:szCs w:val="32"/>
          <w:lang w:val="zh-CN"/>
        </w:rPr>
        <w:t>国内外知名院校本科及以上学历，IT、法律、管理、金融、财会、经济等相关专业优先考虑；</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(二)</w:t>
      </w:r>
      <w:r>
        <w:rPr>
          <w:rFonts w:hint="eastAsia" w:ascii="仿宋" w:hAnsi="仿宋" w:eastAsia="仿宋" w:cs="宋体"/>
          <w:bCs/>
          <w:sz w:val="32"/>
          <w:szCs w:val="32"/>
          <w:lang w:val="zh-CN"/>
        </w:rPr>
        <w:tab/>
      </w:r>
      <w:r>
        <w:rPr>
          <w:rFonts w:hint="eastAsia" w:ascii="仿宋" w:hAnsi="仿宋" w:eastAsia="仿宋" w:cs="宋体"/>
          <w:bCs/>
          <w:sz w:val="32"/>
          <w:szCs w:val="32"/>
          <w:lang w:val="zh-CN"/>
        </w:rPr>
        <w:t>具有较强的客户导向、团队协作意识和良好的信息搜集、数据分析、沟通表达和创新应变能力，能够不断挑战自我，设定更高更具挑战性目标，积极主动追求更加卓越的业务结果；</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(三)</w:t>
      </w:r>
      <w:r>
        <w:rPr>
          <w:rFonts w:hint="eastAsia" w:ascii="仿宋" w:hAnsi="仿宋" w:eastAsia="仿宋" w:cs="宋体"/>
          <w:bCs/>
          <w:sz w:val="32"/>
          <w:szCs w:val="32"/>
          <w:lang w:val="zh-CN"/>
        </w:rPr>
        <w:tab/>
      </w:r>
      <w:r>
        <w:rPr>
          <w:rFonts w:hint="eastAsia" w:ascii="仿宋" w:hAnsi="仿宋" w:eastAsia="仿宋" w:cs="宋体"/>
          <w:bCs/>
          <w:sz w:val="32"/>
          <w:szCs w:val="32"/>
          <w:lang w:val="zh-CN"/>
        </w:rPr>
        <w:t>有优秀金融企业实习工作经验，获得CFA、CPA、FRM、律师司法考试、证券/基金从业资格考试等相关专业领域主要资格证书者优先考虑；</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(四)</w:t>
      </w:r>
      <w:r>
        <w:rPr>
          <w:rFonts w:hint="eastAsia" w:ascii="仿宋" w:hAnsi="仿宋" w:eastAsia="仿宋" w:cs="宋体"/>
          <w:bCs/>
          <w:sz w:val="32"/>
          <w:szCs w:val="32"/>
          <w:lang w:val="zh-CN"/>
        </w:rPr>
        <w:tab/>
      </w:r>
      <w:r>
        <w:rPr>
          <w:rFonts w:hint="eastAsia" w:ascii="仿宋" w:hAnsi="仿宋" w:eastAsia="仿宋" w:cs="宋体"/>
          <w:bCs/>
          <w:sz w:val="32"/>
          <w:szCs w:val="32"/>
          <w:lang w:val="zh-CN"/>
        </w:rPr>
        <w:t>在以上基础上，根据对应专业部门要求增加专业领域具体知识技能要求。</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
          <w:bCs/>
          <w:sz w:val="32"/>
          <w:szCs w:val="32"/>
          <w:lang w:val="zh-CN"/>
        </w:rPr>
        <w:t>培养发展路径：</w:t>
      </w:r>
      <w:r>
        <w:rPr>
          <w:rFonts w:hint="eastAsia" w:ascii="仿宋" w:hAnsi="仿宋" w:eastAsia="仿宋" w:cs="宋体"/>
          <w:bCs/>
          <w:sz w:val="32"/>
          <w:szCs w:val="32"/>
          <w:lang w:val="zh-CN"/>
        </w:rPr>
        <w:t>参照公司员工职业发展路径，6-8 年培养成为公司专业骨干。</w:t>
      </w:r>
    </w:p>
    <w:p>
      <w:pPr>
        <w:rPr>
          <w:rFonts w:ascii="黑体" w:hAnsi="黑体" w:eastAsia="黑体" w:cs="宋体"/>
          <w:sz w:val="32"/>
          <w:szCs w:val="32"/>
        </w:rPr>
      </w:pPr>
      <w:r>
        <w:rPr>
          <w:rFonts w:hint="eastAsia" w:ascii="黑体" w:hAnsi="黑体" w:eastAsia="黑体" w:cs="宋体"/>
          <w:sz w:val="32"/>
          <w:szCs w:val="32"/>
        </w:rPr>
        <w:t>三、薪酬福利</w:t>
      </w:r>
    </w:p>
    <w:p>
      <w:pPr>
        <w:rPr>
          <w:rFonts w:ascii="仿宋" w:hAnsi="仿宋" w:eastAsia="仿宋" w:cs="宋体"/>
          <w:bCs/>
          <w:sz w:val="32"/>
          <w:szCs w:val="32"/>
          <w:lang w:val="zh-CN"/>
        </w:rPr>
      </w:pPr>
      <w:r>
        <w:rPr>
          <w:rFonts w:hint="eastAsia" w:ascii="仿宋" w:hAnsi="仿宋" w:eastAsia="仿宋" w:cs="宋体"/>
          <w:b/>
          <w:bCs/>
          <w:sz w:val="32"/>
          <w:szCs w:val="32"/>
          <w:lang w:val="zh-CN"/>
        </w:rPr>
        <w:t>1、薪酬福利：</w:t>
      </w:r>
      <w:r>
        <w:rPr>
          <w:rFonts w:hint="eastAsia" w:ascii="仿宋" w:hAnsi="仿宋" w:eastAsia="仿宋" w:cs="宋体"/>
          <w:bCs/>
          <w:sz w:val="32"/>
          <w:szCs w:val="32"/>
          <w:lang w:val="zh-CN"/>
        </w:rPr>
        <w:t>按照公司规定提供具行业竞争力的薪酬福利；</w:t>
      </w:r>
    </w:p>
    <w:p>
      <w:pPr>
        <w:rPr>
          <w:rFonts w:ascii="仿宋" w:hAnsi="仿宋" w:eastAsia="仿宋" w:cs="宋体"/>
          <w:bCs/>
          <w:sz w:val="32"/>
          <w:szCs w:val="32"/>
          <w:lang w:val="zh-CN"/>
        </w:rPr>
      </w:pPr>
      <w:r>
        <w:rPr>
          <w:rFonts w:hint="eastAsia" w:ascii="仿宋" w:hAnsi="仿宋" w:eastAsia="仿宋" w:cs="宋体"/>
          <w:bCs/>
          <w:sz w:val="32"/>
          <w:szCs w:val="32"/>
          <w:lang w:val="zh-CN"/>
        </w:rPr>
        <w:t>提供带薪休假、年度体检、补充商业保险、健康服务、企业年金等各类员工福利；</w:t>
      </w:r>
    </w:p>
    <w:p>
      <w:pPr>
        <w:rPr>
          <w:rFonts w:ascii="仿宋" w:hAnsi="仿宋" w:eastAsia="仿宋" w:cs="宋体"/>
          <w:bCs/>
          <w:sz w:val="32"/>
          <w:szCs w:val="32"/>
          <w:lang w:val="zh-CN"/>
        </w:rPr>
      </w:pPr>
      <w:r>
        <w:rPr>
          <w:rFonts w:hint="eastAsia" w:ascii="仿宋" w:hAnsi="仿宋" w:eastAsia="仿宋" w:cs="宋体"/>
          <w:b/>
          <w:bCs/>
          <w:sz w:val="32"/>
          <w:szCs w:val="32"/>
          <w:lang w:val="zh-CN"/>
        </w:rPr>
        <w:t>2、住房政策：</w:t>
      </w:r>
      <w:r>
        <w:rPr>
          <w:rFonts w:hint="eastAsia" w:ascii="仿宋" w:hAnsi="仿宋" w:eastAsia="仿宋" w:cs="宋体"/>
          <w:bCs/>
          <w:sz w:val="32"/>
          <w:szCs w:val="32"/>
          <w:lang w:val="zh-CN"/>
        </w:rPr>
        <w:t>符合相关政策及申请条件的员工，公司将协助申请政府人才引进补贴或安排公司员工宿舍；</w:t>
      </w:r>
    </w:p>
    <w:p>
      <w:pPr>
        <w:rPr>
          <w:rFonts w:ascii="仿宋" w:hAnsi="仿宋" w:eastAsia="仿宋" w:cs="宋体"/>
          <w:bCs/>
          <w:sz w:val="32"/>
          <w:szCs w:val="32"/>
          <w:lang w:val="zh-CN"/>
        </w:rPr>
      </w:pPr>
      <w:r>
        <w:rPr>
          <w:rFonts w:hint="eastAsia" w:ascii="仿宋" w:hAnsi="仿宋" w:eastAsia="仿宋" w:cs="宋体"/>
          <w:b/>
          <w:bCs/>
          <w:sz w:val="32"/>
          <w:szCs w:val="32"/>
          <w:lang w:val="zh-CN"/>
        </w:rPr>
        <w:t>3、人才培养：</w:t>
      </w:r>
      <w:r>
        <w:rPr>
          <w:rFonts w:hint="eastAsia" w:ascii="仿宋" w:hAnsi="仿宋" w:eastAsia="仿宋" w:cs="宋体"/>
          <w:bCs/>
          <w:sz w:val="32"/>
          <w:szCs w:val="32"/>
          <w:lang w:val="zh-CN"/>
        </w:rPr>
        <w:t>参加华润集团“未来之星”培养计划及公司“梦想启航”培养项目。</w:t>
      </w:r>
    </w:p>
    <w:p>
      <w:pPr>
        <w:rPr>
          <w:rFonts w:ascii="黑体" w:hAnsi="黑体" w:eastAsia="黑体" w:cs="宋体"/>
          <w:sz w:val="32"/>
          <w:szCs w:val="32"/>
        </w:rPr>
      </w:pPr>
      <w:r>
        <w:rPr>
          <w:rFonts w:hint="eastAsia" w:ascii="黑体" w:hAnsi="黑体" w:eastAsia="黑体" w:cs="宋体"/>
          <w:sz w:val="32"/>
          <w:szCs w:val="32"/>
        </w:rPr>
        <w:t>四、应聘方式</w:t>
      </w:r>
    </w:p>
    <w:p>
      <w:pPr>
        <w:shd w:val="solid" w:color="FFFFFF" w:fill="auto"/>
        <w:autoSpaceDN w:val="0"/>
        <w:spacing w:line="360" w:lineRule="atLeast"/>
        <w:rPr>
          <w:rFonts w:ascii="仿宋" w:hAnsi="仿宋" w:eastAsia="仿宋" w:cs="宋体"/>
          <w:b/>
          <w:bCs/>
          <w:sz w:val="32"/>
          <w:szCs w:val="32"/>
          <w:lang w:val="zh-CN"/>
        </w:rPr>
      </w:pPr>
      <w:r>
        <w:rPr>
          <w:rFonts w:hint="eastAsia" w:ascii="仿宋" w:hAnsi="仿宋" w:eastAsia="仿宋" w:cs="宋体"/>
          <w:b/>
          <w:bCs/>
          <w:sz w:val="32"/>
          <w:szCs w:val="32"/>
          <w:lang w:val="zh-CN"/>
        </w:rPr>
        <w:t>1、校园招聘流程：</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简历投递</w:t>
      </w:r>
      <w:r>
        <w:rPr>
          <w:rFonts w:hint="eastAsia" w:ascii="Segoe UI Emoji" w:hAnsi="Segoe UI Emoji" w:eastAsia="Segoe UI Emoji" w:cs="Segoe UI Emoji"/>
          <w:bCs/>
          <w:sz w:val="32"/>
          <w:szCs w:val="32"/>
          <w:lang w:val="zh-CN"/>
        </w:rPr>
        <w:t>→</w:t>
      </w:r>
      <w:r>
        <w:rPr>
          <w:rFonts w:hint="eastAsia" w:ascii="仿宋" w:hAnsi="仿宋" w:eastAsia="仿宋" w:cs="宋体"/>
          <w:bCs/>
          <w:sz w:val="32"/>
          <w:szCs w:val="32"/>
          <w:lang w:val="zh-CN"/>
        </w:rPr>
        <w:t>线上测评及笔试</w:t>
      </w:r>
      <w:r>
        <w:rPr>
          <w:rFonts w:hint="eastAsia" w:ascii="Segoe UI Emoji" w:hAnsi="Segoe UI Emoji" w:eastAsia="Segoe UI Emoji" w:cs="Segoe UI Emoji"/>
          <w:bCs/>
          <w:sz w:val="32"/>
          <w:szCs w:val="32"/>
          <w:lang w:val="zh-CN"/>
        </w:rPr>
        <w:t>→</w:t>
      </w:r>
      <w:r>
        <w:rPr>
          <w:rFonts w:hint="eastAsia" w:ascii="仿宋" w:hAnsi="仿宋" w:eastAsia="仿宋" w:cs="宋体"/>
          <w:bCs/>
          <w:sz w:val="32"/>
          <w:szCs w:val="32"/>
          <w:lang w:val="zh-CN"/>
        </w:rPr>
        <w:t>综合面试</w:t>
      </w:r>
      <w:r>
        <w:rPr>
          <w:rFonts w:hint="eastAsia" w:ascii="Segoe UI Emoji" w:hAnsi="Segoe UI Emoji" w:eastAsia="Segoe UI Emoji" w:cs="Segoe UI Emoji"/>
          <w:bCs/>
          <w:sz w:val="32"/>
          <w:szCs w:val="32"/>
          <w:lang w:val="zh-CN"/>
        </w:rPr>
        <w:t>→</w:t>
      </w:r>
      <w:r>
        <w:rPr>
          <w:rFonts w:hint="eastAsia" w:ascii="仿宋" w:hAnsi="仿宋" w:eastAsia="仿宋" w:cs="宋体"/>
          <w:bCs/>
          <w:sz w:val="32"/>
          <w:szCs w:val="32"/>
          <w:lang w:val="zh-CN"/>
        </w:rPr>
        <w:t>群体面试</w:t>
      </w:r>
      <w:r>
        <w:rPr>
          <w:rFonts w:hint="eastAsia" w:ascii="Segoe UI Emoji" w:hAnsi="Segoe UI Emoji" w:eastAsia="Segoe UI Emoji" w:cs="Segoe UI Emoji"/>
          <w:bCs/>
          <w:sz w:val="32"/>
          <w:szCs w:val="32"/>
          <w:lang w:val="zh-CN"/>
        </w:rPr>
        <w:t>→</w:t>
      </w:r>
      <w:r>
        <w:rPr>
          <w:rFonts w:hint="eastAsia" w:ascii="仿宋" w:hAnsi="仿宋" w:eastAsia="仿宋" w:cs="宋体"/>
          <w:bCs/>
          <w:sz w:val="32"/>
          <w:szCs w:val="32"/>
          <w:lang w:val="zh-CN"/>
        </w:rPr>
        <w:t>专业面试</w:t>
      </w:r>
      <w:r>
        <w:rPr>
          <w:rFonts w:hint="eastAsia" w:ascii="Segoe UI Emoji" w:hAnsi="Segoe UI Emoji" w:eastAsia="Segoe UI Emoji" w:cs="Segoe UI Emoji"/>
          <w:bCs/>
          <w:sz w:val="32"/>
          <w:szCs w:val="32"/>
          <w:lang w:val="zh-CN"/>
        </w:rPr>
        <w:t>→</w:t>
      </w:r>
      <w:r>
        <w:rPr>
          <w:rFonts w:hint="eastAsia" w:ascii="仿宋" w:hAnsi="仿宋" w:eastAsia="仿宋" w:cs="宋体"/>
          <w:bCs/>
          <w:sz w:val="32"/>
          <w:szCs w:val="32"/>
          <w:lang w:val="zh-CN"/>
        </w:rPr>
        <w:t>公司终面；</w:t>
      </w:r>
    </w:p>
    <w:p>
      <w:pPr>
        <w:shd w:val="solid" w:color="FFFFFF" w:fill="auto"/>
        <w:autoSpaceDN w:val="0"/>
        <w:spacing w:line="360" w:lineRule="atLeast"/>
        <w:rPr>
          <w:rFonts w:ascii="仿宋" w:hAnsi="仿宋" w:eastAsia="仿宋" w:cs="宋体"/>
          <w:b/>
          <w:bCs/>
          <w:sz w:val="32"/>
          <w:szCs w:val="32"/>
          <w:lang w:val="zh-CN"/>
        </w:rPr>
      </w:pPr>
      <w:r>
        <w:rPr>
          <w:rFonts w:hint="eastAsia" w:ascii="仿宋" w:hAnsi="仿宋" w:eastAsia="仿宋" w:cs="宋体"/>
          <w:b/>
          <w:bCs/>
          <w:sz w:val="32"/>
          <w:szCs w:val="32"/>
          <w:lang w:val="zh-CN"/>
        </w:rPr>
        <w:t>2、应聘方式：</w:t>
      </w:r>
    </w:p>
    <w:p>
      <w:pPr>
        <w:shd w:val="solid" w:color="FFFFFF" w:fill="auto"/>
        <w:autoSpaceDN w:val="0"/>
        <w:spacing w:line="360" w:lineRule="atLeast"/>
        <w:rPr>
          <w:rFonts w:ascii="仿宋" w:hAnsi="仿宋" w:eastAsia="仿宋" w:cs="宋体"/>
          <w:bCs/>
          <w:sz w:val="32"/>
          <w:szCs w:val="32"/>
          <w:lang w:val="zh-CN"/>
        </w:rPr>
      </w:pPr>
      <w:r>
        <w:rPr>
          <w:rFonts w:hint="eastAsia" w:ascii="仿宋" w:hAnsi="仿宋" w:eastAsia="仿宋" w:cs="宋体"/>
          <w:bCs/>
          <w:sz w:val="32"/>
          <w:szCs w:val="32"/>
          <w:lang w:val="zh-CN"/>
        </w:rPr>
        <w:t>简历符合条件者，公司将通过电子邮件、电话或短信形式通知参加公司招聘相关流程。请保持手机畅通并及时查收邮件；</w:t>
      </w:r>
    </w:p>
    <w:p>
      <w:pPr>
        <w:shd w:val="solid" w:color="FFFFFF" w:fill="auto"/>
        <w:autoSpaceDN w:val="0"/>
        <w:spacing w:line="360" w:lineRule="atLeast"/>
        <w:rPr>
          <w:rFonts w:ascii="仿宋" w:hAnsi="仿宋" w:eastAsia="仿宋" w:cs="宋体"/>
          <w:b/>
          <w:bCs/>
          <w:sz w:val="32"/>
          <w:szCs w:val="32"/>
          <w:lang w:val="zh-CN"/>
        </w:rPr>
      </w:pPr>
      <w:r>
        <w:rPr>
          <w:rFonts w:hint="eastAsia" w:ascii="仿宋" w:hAnsi="仿宋" w:eastAsia="仿宋" w:cs="宋体"/>
          <w:b/>
          <w:bCs/>
          <w:sz w:val="32"/>
          <w:szCs w:val="32"/>
          <w:lang w:val="zh-CN"/>
        </w:rPr>
        <w:t>3、其他信息：</w:t>
      </w:r>
    </w:p>
    <w:p>
      <w:pPr>
        <w:shd w:val="solid" w:color="FFFFFF" w:fill="auto"/>
        <w:autoSpaceDN w:val="0"/>
        <w:spacing w:line="360" w:lineRule="atLeast"/>
        <w:jc w:val="left"/>
        <w:rPr>
          <w:rFonts w:ascii="仿宋" w:hAnsi="仿宋" w:eastAsia="仿宋" w:cs="宋体"/>
          <w:bCs/>
          <w:sz w:val="32"/>
          <w:szCs w:val="32"/>
          <w:lang w:val="zh-CN"/>
        </w:rPr>
      </w:pPr>
      <w:r>
        <w:rPr>
          <w:rFonts w:hint="eastAsia" w:ascii="仿宋" w:hAnsi="仿宋" w:eastAsia="仿宋" w:cs="宋体"/>
          <w:bCs/>
          <w:sz w:val="32"/>
          <w:szCs w:val="32"/>
          <w:lang w:val="zh-CN"/>
        </w:rPr>
        <w:t>更多公司介绍，欢迎登陆公司招聘官网：</w:t>
      </w:r>
      <w:r>
        <w:rPr>
          <w:rFonts w:ascii="宋体" w:hAnsi="宋体" w:eastAsia="宋体" w:cs="宋体"/>
          <w:sz w:val="24"/>
          <w:szCs w:val="24"/>
        </w:rPr>
        <w:fldChar w:fldCharType="begin"/>
      </w:r>
      <w:r>
        <w:rPr>
          <w:rFonts w:ascii="宋体" w:hAnsi="宋体" w:eastAsia="宋体" w:cs="宋体"/>
          <w:sz w:val="24"/>
          <w:szCs w:val="24"/>
        </w:rPr>
        <w:instrText xml:space="preserve"> HYPERLINK "http://crc.wintalent.cn/wt/crctrust/web/index" \l "/" </w:instrText>
      </w:r>
      <w:r>
        <w:rPr>
          <w:rFonts w:ascii="宋体" w:hAnsi="宋体" w:eastAsia="宋体" w:cs="宋体"/>
          <w:sz w:val="24"/>
          <w:szCs w:val="24"/>
        </w:rPr>
        <w:fldChar w:fldCharType="separate"/>
      </w:r>
      <w:r>
        <w:rPr>
          <w:rStyle w:val="7"/>
          <w:rFonts w:ascii="宋体" w:hAnsi="宋体" w:eastAsia="宋体" w:cs="宋体"/>
          <w:sz w:val="24"/>
          <w:szCs w:val="24"/>
        </w:rPr>
        <w:t>http://crc.wintalent.cn/wt/crctrust/web/index#/</w:t>
      </w:r>
      <w:r>
        <w:rPr>
          <w:rFonts w:ascii="宋体" w:hAnsi="宋体" w:eastAsia="宋体" w:cs="宋体"/>
          <w:sz w:val="24"/>
          <w:szCs w:val="24"/>
        </w:rPr>
        <w:fldChar w:fldCharType="end"/>
      </w:r>
      <w:r>
        <w:rPr>
          <w:rFonts w:hint="eastAsia" w:ascii="仿宋" w:hAnsi="仿宋" w:eastAsia="仿宋" w:cs="宋体"/>
          <w:bCs/>
          <w:sz w:val="32"/>
          <w:szCs w:val="32"/>
          <w:lang w:val="zh-CN"/>
        </w:rPr>
        <w:t>。</w:t>
      </w:r>
    </w:p>
    <w:p>
      <w:pPr>
        <w:rPr>
          <w:rFonts w:ascii="仿宋" w:hAnsi="仿宋" w:eastAsia="仿宋" w:cs="宋体"/>
          <w:sz w:val="32"/>
          <w:szCs w:val="32"/>
        </w:rPr>
      </w:pPr>
    </w:p>
    <w:p>
      <w:pPr>
        <w:rPr>
          <w:rFonts w:ascii="仿宋" w:hAnsi="仿宋" w:eastAsia="仿宋" w:cs="宋体"/>
          <w:b/>
          <w:sz w:val="32"/>
          <w:szCs w:val="32"/>
        </w:rPr>
      </w:pPr>
    </w:p>
    <w:p>
      <w:pPr>
        <w:rPr>
          <w:rFonts w:ascii="仿宋" w:hAnsi="仿宋" w:eastAsia="仿宋" w:cs="宋体"/>
          <w:b/>
          <w:sz w:val="32"/>
          <w:szCs w:val="32"/>
        </w:rPr>
      </w:pPr>
      <w:r>
        <w:rPr>
          <w:rFonts w:hint="eastAsia" w:ascii="仿宋" w:hAnsi="仿宋" w:eastAsia="仿宋" w:cs="宋体"/>
          <w:b/>
          <w:sz w:val="32"/>
          <w:szCs w:val="32"/>
        </w:rPr>
        <w:t>守护你的梦想·成为改变世界的力量！</w:t>
      </w:r>
    </w:p>
    <w:p>
      <w:pPr>
        <w:rPr>
          <w:rFonts w:ascii="仿宋" w:hAnsi="仿宋" w:eastAsia="仿宋" w:cs="宋体"/>
          <w:b/>
          <w:sz w:val="32"/>
          <w:szCs w:val="32"/>
        </w:rPr>
      </w:pPr>
      <w:r>
        <w:rPr>
          <w:rFonts w:hint="eastAsia" w:ascii="仿宋" w:hAnsi="仿宋" w:eastAsia="仿宋" w:cs="宋体"/>
          <w:b/>
          <w:sz w:val="32"/>
          <w:szCs w:val="32"/>
        </w:rPr>
        <w:t>华润信托·让人才更自信！</w:t>
      </w:r>
    </w:p>
    <w:p>
      <w:pPr>
        <w:rPr>
          <w:rFonts w:ascii="仿宋" w:hAnsi="仿宋" w:eastAsia="仿宋" w:cs="宋体"/>
          <w:sz w:val="32"/>
          <w:szCs w:val="32"/>
        </w:rPr>
      </w:pPr>
    </w:p>
    <w:p>
      <w:pPr>
        <w:jc w:val="center"/>
        <w:rPr>
          <w:rFonts w:hint="eastAsia" w:ascii="仿宋" w:hAnsi="仿宋" w:eastAsia="仿宋" w:cs="宋体"/>
          <w:sz w:val="32"/>
          <w:szCs w:val="32"/>
          <w:lang w:eastAsia="zh-CN"/>
        </w:rPr>
      </w:pPr>
      <w:r>
        <w:rPr>
          <w:rFonts w:hint="eastAsia" w:ascii="仿宋" w:hAnsi="仿宋" w:eastAsia="仿宋" w:cs="宋体"/>
          <w:sz w:val="32"/>
          <w:szCs w:val="32"/>
          <w:lang w:eastAsia="zh-CN"/>
        </w:rPr>
        <w:drawing>
          <wp:inline distT="0" distB="0" distL="114300" distR="114300">
            <wp:extent cx="2438400" cy="2438400"/>
            <wp:effectExtent l="0" t="0" r="0" b="0"/>
            <wp:docPr id="1" name="图片 1" descr="bdd166ae605cf52c59ffd53b5f9b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d166ae605cf52c59ffd53b5f9b559"/>
                    <pic:cNvPicPr>
                      <a:picLocks noChangeAspect="1"/>
                    </pic:cNvPicPr>
                  </pic:nvPicPr>
                  <pic:blipFill>
                    <a:blip r:embed="rId5"/>
                    <a:stretch>
                      <a:fillRect/>
                    </a:stretch>
                  </pic:blipFill>
                  <pic:spPr>
                    <a:xfrm>
                      <a:off x="0" y="0"/>
                      <a:ext cx="2438400" cy="2438400"/>
                    </a:xfrm>
                    <a:prstGeom prst="rect">
                      <a:avLst/>
                    </a:prstGeom>
                  </pic:spPr>
                </pic:pic>
              </a:graphicData>
            </a:graphic>
          </wp:inline>
        </w:drawing>
      </w:r>
    </w:p>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eastAsia="zh-CN"/>
        </w:rPr>
        <w:t>扫码登录华润信托招聘官网</w:t>
      </w:r>
      <w:r>
        <w:rPr>
          <w:rFonts w:ascii="微软雅黑" w:hAnsi="微软雅黑" w:eastAsia="微软雅黑"/>
          <w:sz w:val="18"/>
          <w:szCs w:val="18"/>
        </w:rPr>
        <w:t>）</w:t>
      </w:r>
      <w:bookmarkStart w:id="0" w:name="_GoBack"/>
      <w:bookmarkEnd w:id="0"/>
    </w:p>
    <w:p>
      <w:pPr>
        <w:rPr>
          <w:rFonts w:hint="eastAsia" w:ascii="仿宋" w:hAnsi="仿宋" w:eastAsia="仿宋" w:cs="宋体"/>
          <w:sz w:val="32"/>
          <w:szCs w:val="32"/>
        </w:rPr>
      </w:pPr>
    </w:p>
    <w:p>
      <w:pPr>
        <w:jc w:val="center"/>
        <w:rPr>
          <w:rFonts w:ascii="仿宋" w:hAnsi="仿宋" w:eastAsia="仿宋" w:cs="宋体"/>
          <w:bCs/>
          <w:sz w:val="32"/>
          <w:szCs w:val="32"/>
          <w:lang w:val="zh-CN"/>
        </w:rPr>
      </w:pPr>
      <w:r>
        <w:rPr>
          <w:rFonts w:hint="eastAsia" w:ascii="仿宋" w:hAnsi="仿宋" w:eastAsia="仿宋" w:cs="宋体"/>
          <w:sz w:val="32"/>
          <w:szCs w:val="32"/>
        </w:rPr>
        <w:t xml:space="preserve">                             华润深国投信托有限公司</w:t>
      </w:r>
    </w:p>
    <w:p>
      <w:pPr>
        <w:jc w:val="center"/>
        <w:rPr>
          <w:rFonts w:ascii="仿宋" w:hAnsi="仿宋" w:eastAsia="仿宋" w:cs="宋体"/>
          <w:sz w:val="32"/>
          <w:szCs w:val="32"/>
        </w:rPr>
      </w:pPr>
      <w:r>
        <w:rPr>
          <w:rFonts w:hint="eastAsia" w:ascii="仿宋" w:hAnsi="仿宋" w:eastAsia="仿宋" w:cs="宋体"/>
          <w:sz w:val="32"/>
          <w:szCs w:val="32"/>
        </w:rPr>
        <w:t xml:space="preserve">                                    2020年9月</w:t>
      </w:r>
      <w:r>
        <w:rPr>
          <w:rFonts w:ascii="仿宋" w:hAnsi="仿宋" w:eastAsia="仿宋" w:cs="宋体"/>
          <w:sz w:val="32"/>
          <w:szCs w:val="32"/>
        </w:rPr>
        <w:t>21</w:t>
      </w:r>
      <w:r>
        <w:rPr>
          <w:rFonts w:hint="eastAsia" w:ascii="仿宋" w:hAnsi="仿宋" w:eastAsia="仿宋" w:cs="宋体"/>
          <w:sz w:val="32"/>
          <w:szCs w:val="32"/>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Emoji">
    <w:altName w:val="Segoe UI Symbo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931973"/>
      <w:docPartObj>
        <w:docPartGallery w:val="autotext"/>
      </w:docPartObj>
    </w:sdtPr>
    <w:sdtContent>
      <w:p>
        <w:pPr>
          <w:pStyle w:val="3"/>
          <w:jc w:val="right"/>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EC"/>
    <w:rsid w:val="000E7CEC"/>
    <w:rsid w:val="001E7CFE"/>
    <w:rsid w:val="002B5568"/>
    <w:rsid w:val="00343D32"/>
    <w:rsid w:val="004A638A"/>
    <w:rsid w:val="005F5A9C"/>
    <w:rsid w:val="00793919"/>
    <w:rsid w:val="008546CC"/>
    <w:rsid w:val="008C1E3A"/>
    <w:rsid w:val="008E73D1"/>
    <w:rsid w:val="00A06947"/>
    <w:rsid w:val="00A12B16"/>
    <w:rsid w:val="00AA08D7"/>
    <w:rsid w:val="00AA6A31"/>
    <w:rsid w:val="00B138FA"/>
    <w:rsid w:val="00C7011E"/>
    <w:rsid w:val="00DF3D59"/>
    <w:rsid w:val="00E8184B"/>
    <w:rsid w:val="3A817DB6"/>
    <w:rsid w:val="47A66346"/>
    <w:rsid w:val="7B2629C4"/>
    <w:rsid w:val="7F0D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脚 Char"/>
    <w:basedOn w:val="6"/>
    <w:link w:val="3"/>
    <w:qFormat/>
    <w:uiPriority w:val="99"/>
    <w:rPr>
      <w:rFonts w:ascii="Times New Roman" w:hAnsi="Times New Roman" w:eastAsia="宋体" w:cs="Times New Roman"/>
      <w:sz w:val="18"/>
      <w:szCs w:val="24"/>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273</Words>
  <Characters>1557</Characters>
  <Lines>12</Lines>
  <Paragraphs>3</Paragraphs>
  <TotalTime>222</TotalTime>
  <ScaleCrop>false</ScaleCrop>
  <LinksUpToDate>false</LinksUpToDate>
  <CharactersWithSpaces>1827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2020-09-21T03:55:00Z</dcterms:created>
  <dc:creator>李亚其</dc:creator>
  <cp:lastModifiedBy>小熊维尼</cp:lastModifiedBy>
  <dcterms:modified xsi:type="dcterms:W3CDTF">2020-09-24T07:45:19Z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