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976E9" w14:textId="76E5D2F7" w:rsidR="00B85554" w:rsidRPr="00B85554" w:rsidRDefault="00B85554" w:rsidP="00B85554">
      <w:pPr>
        <w:spacing w:line="360" w:lineRule="auto"/>
        <w:ind w:firstLine="560"/>
        <w:jc w:val="center"/>
        <w:rPr>
          <w:rFonts w:ascii="微软雅黑" w:eastAsia="微软雅黑" w:hAnsi="微软雅黑"/>
          <w:b/>
          <w:bCs/>
          <w:sz w:val="36"/>
          <w:szCs w:val="36"/>
        </w:rPr>
      </w:pPr>
      <w:r w:rsidRPr="00B85554">
        <w:rPr>
          <w:rFonts w:ascii="微软雅黑" w:eastAsia="微软雅黑" w:hAnsi="微软雅黑" w:hint="eastAsia"/>
          <w:b/>
          <w:bCs/>
          <w:sz w:val="36"/>
          <w:szCs w:val="36"/>
        </w:rPr>
        <w:t>不一Y</w:t>
      </w:r>
      <w:r w:rsidRPr="00B85554">
        <w:rPr>
          <w:rFonts w:ascii="微软雅黑" w:eastAsia="微软雅黑" w:hAnsi="微软雅黑"/>
          <w:b/>
          <w:bCs/>
          <w:sz w:val="36"/>
          <w:szCs w:val="36"/>
        </w:rPr>
        <w:t>OUNG</w:t>
      </w:r>
      <w:r w:rsidRPr="00B85554">
        <w:rPr>
          <w:rFonts w:ascii="微软雅黑" w:eastAsia="微软雅黑" w:hAnsi="微软雅黑" w:hint="eastAsia"/>
          <w:b/>
          <w:bCs/>
          <w:sz w:val="36"/>
          <w:szCs w:val="36"/>
        </w:rPr>
        <w:t>的精彩</w:t>
      </w:r>
    </w:p>
    <w:p w14:paraId="69DB4E15" w14:textId="4A79BEB4" w:rsidR="00B85554" w:rsidRDefault="00B85554" w:rsidP="00B85554">
      <w:pPr>
        <w:spacing w:line="360" w:lineRule="auto"/>
        <w:ind w:firstLine="560"/>
        <w:jc w:val="center"/>
        <w:rPr>
          <w:rFonts w:ascii="微软雅黑" w:eastAsia="微软雅黑" w:hAnsi="微软雅黑"/>
          <w:sz w:val="28"/>
          <w:szCs w:val="28"/>
        </w:rPr>
      </w:pPr>
      <w:r>
        <w:rPr>
          <w:rFonts w:ascii="微软雅黑" w:eastAsia="微软雅黑" w:hAnsi="微软雅黑" w:hint="eastAsia"/>
          <w:sz w:val="28"/>
          <w:szCs w:val="28"/>
        </w:rPr>
        <w:t>广发卡2022校园招聘</w:t>
      </w:r>
    </w:p>
    <w:p w14:paraId="30147292" w14:textId="511E90E5" w:rsidR="00B85554" w:rsidRPr="009E28E0" w:rsidRDefault="00B85554" w:rsidP="007530A6">
      <w:pPr>
        <w:spacing w:line="360" w:lineRule="auto"/>
        <w:rPr>
          <w:rFonts w:ascii="微软雅黑" w:eastAsia="微软雅黑" w:hAnsi="微软雅黑"/>
          <w:b/>
          <w:bCs/>
          <w:sz w:val="24"/>
          <w:szCs w:val="24"/>
        </w:rPr>
      </w:pPr>
      <w:r w:rsidRPr="009E28E0">
        <w:rPr>
          <w:rFonts w:ascii="微软雅黑" w:eastAsia="微软雅黑" w:hAnsi="微软雅黑" w:hint="eastAsia"/>
          <w:b/>
          <w:bCs/>
          <w:sz w:val="24"/>
          <w:szCs w:val="24"/>
        </w:rPr>
        <w:t>【公司介绍】</w:t>
      </w:r>
    </w:p>
    <w:p w14:paraId="701219C3" w14:textId="48267126" w:rsidR="00B85554" w:rsidRPr="009E28E0" w:rsidRDefault="00B85554" w:rsidP="00B85554">
      <w:pPr>
        <w:spacing w:line="360" w:lineRule="auto"/>
        <w:ind w:firstLine="560"/>
        <w:rPr>
          <w:rFonts w:ascii="微软雅黑" w:eastAsia="微软雅黑" w:hAnsi="微软雅黑"/>
          <w:sz w:val="24"/>
          <w:szCs w:val="24"/>
        </w:rPr>
      </w:pPr>
      <w:r w:rsidRPr="009E28E0">
        <w:rPr>
          <w:rFonts w:ascii="微软雅黑" w:eastAsia="微软雅黑" w:hAnsi="微软雅黑" w:hint="eastAsia"/>
          <w:sz w:val="24"/>
          <w:szCs w:val="24"/>
        </w:rPr>
        <w:t>广发信用卡是广发银行于1995年发行的国内第一张真正意义上的信用卡，也是第一张实现盈利的信用卡。作为广发银行不断打造的重点品牌，广发信用卡一直秉持“给您更多，为您看更远”的服务理念，领跑于中国信用卡市场。</w:t>
      </w:r>
    </w:p>
    <w:p w14:paraId="32D0F1A9" w14:textId="297634EF" w:rsidR="00B702E1" w:rsidRPr="009E28E0" w:rsidRDefault="00B85554" w:rsidP="00B85554">
      <w:pPr>
        <w:spacing w:line="360" w:lineRule="auto"/>
        <w:ind w:firstLine="560"/>
        <w:rPr>
          <w:rFonts w:ascii="微软雅黑" w:eastAsia="微软雅黑" w:hAnsi="微软雅黑"/>
          <w:sz w:val="24"/>
          <w:szCs w:val="24"/>
        </w:rPr>
      </w:pPr>
      <w:r w:rsidRPr="009E28E0">
        <w:rPr>
          <w:rFonts w:ascii="微软雅黑" w:eastAsia="微软雅黑" w:hAnsi="微软雅黑" w:hint="eastAsia"/>
          <w:sz w:val="24"/>
          <w:szCs w:val="24"/>
        </w:rPr>
        <w:t>截至2021年1月，广发信用卡累计发卡量</w:t>
      </w:r>
      <w:r w:rsidR="00B702E1" w:rsidRPr="009E28E0">
        <w:rPr>
          <w:rFonts w:ascii="微软雅黑" w:eastAsia="微软雅黑" w:hAnsi="微软雅黑" w:hint="eastAsia"/>
          <w:sz w:val="24"/>
          <w:szCs w:val="24"/>
        </w:rPr>
        <w:t>超</w:t>
      </w:r>
      <w:r w:rsidRPr="009E28E0">
        <w:rPr>
          <w:rFonts w:ascii="微软雅黑" w:eastAsia="微软雅黑" w:hAnsi="微软雅黑" w:hint="eastAsia"/>
          <w:b/>
          <w:bCs/>
          <w:sz w:val="24"/>
          <w:szCs w:val="24"/>
        </w:rPr>
        <w:t>9000万</w:t>
      </w:r>
      <w:r w:rsidRPr="009E28E0">
        <w:rPr>
          <w:rFonts w:ascii="微软雅黑" w:eastAsia="微软雅黑" w:hAnsi="微软雅黑" w:hint="eastAsia"/>
          <w:sz w:val="24"/>
          <w:szCs w:val="24"/>
        </w:rPr>
        <w:t>张，</w:t>
      </w:r>
      <w:r w:rsidR="00B702E1" w:rsidRPr="009E28E0">
        <w:rPr>
          <w:rFonts w:ascii="微软雅黑" w:eastAsia="微软雅黑" w:hAnsi="微软雅黑" w:hint="eastAsia"/>
          <w:sz w:val="24"/>
          <w:szCs w:val="24"/>
        </w:rPr>
        <w:t>便捷金融服务领跑行业，还创新推出广发“无卡付”。每年拉动消费总量过万亿元，是国内信用消费市场蓬勃发展的有</w:t>
      </w:r>
      <w:r w:rsidR="00A57E95" w:rsidRPr="009E28E0">
        <w:rPr>
          <w:rFonts w:ascii="微软雅黑" w:eastAsia="微软雅黑" w:hAnsi="微软雅黑" w:hint="eastAsia"/>
          <w:sz w:val="24"/>
          <w:szCs w:val="24"/>
        </w:rPr>
        <w:t>力</w:t>
      </w:r>
      <w:r w:rsidR="00B702E1" w:rsidRPr="009E28E0">
        <w:rPr>
          <w:rFonts w:ascii="微软雅黑" w:eastAsia="微软雅黑" w:hAnsi="微软雅黑" w:hint="eastAsia"/>
          <w:sz w:val="24"/>
          <w:szCs w:val="24"/>
        </w:rPr>
        <w:t>驱动者。</w:t>
      </w:r>
    </w:p>
    <w:p w14:paraId="0173504B" w14:textId="113A51B4" w:rsidR="00B85554" w:rsidRPr="009E28E0" w:rsidRDefault="00B702E1" w:rsidP="00B85554">
      <w:pPr>
        <w:spacing w:line="360" w:lineRule="auto"/>
        <w:ind w:firstLine="560"/>
        <w:rPr>
          <w:rFonts w:ascii="微软雅黑" w:eastAsia="微软雅黑" w:hAnsi="微软雅黑"/>
          <w:sz w:val="24"/>
          <w:szCs w:val="24"/>
        </w:rPr>
      </w:pPr>
      <w:r w:rsidRPr="009E28E0">
        <w:rPr>
          <w:rFonts w:ascii="微软雅黑" w:eastAsia="微软雅黑" w:hAnsi="微软雅黑" w:hint="eastAsia"/>
          <w:sz w:val="24"/>
          <w:szCs w:val="24"/>
        </w:rPr>
        <w:t>旗下A</w:t>
      </w:r>
      <w:r w:rsidRPr="009E28E0">
        <w:rPr>
          <w:rFonts w:ascii="微软雅黑" w:eastAsia="微软雅黑" w:hAnsi="微软雅黑"/>
          <w:sz w:val="24"/>
          <w:szCs w:val="24"/>
        </w:rPr>
        <w:t>PP</w:t>
      </w:r>
      <w:r w:rsidR="00B85554" w:rsidRPr="009E28E0">
        <w:rPr>
          <w:rFonts w:ascii="微软雅黑" w:eastAsia="微软雅黑" w:hAnsi="微软雅黑" w:hint="eastAsia"/>
          <w:sz w:val="24"/>
          <w:szCs w:val="24"/>
        </w:rPr>
        <w:t>“发现精彩”累计注册用户超</w:t>
      </w:r>
      <w:r w:rsidRPr="009E28E0">
        <w:rPr>
          <w:rFonts w:ascii="微软雅黑" w:eastAsia="微软雅黑" w:hAnsi="微软雅黑"/>
          <w:b/>
          <w:bCs/>
          <w:sz w:val="24"/>
          <w:szCs w:val="24"/>
        </w:rPr>
        <w:t>6000</w:t>
      </w:r>
      <w:r w:rsidR="00B85554" w:rsidRPr="009E28E0">
        <w:rPr>
          <w:rFonts w:ascii="微软雅黑" w:eastAsia="微软雅黑" w:hAnsi="微软雅黑" w:hint="eastAsia"/>
          <w:b/>
          <w:bCs/>
          <w:sz w:val="24"/>
          <w:szCs w:val="24"/>
        </w:rPr>
        <w:t>万</w:t>
      </w:r>
      <w:r w:rsidR="00B85554" w:rsidRPr="009E28E0">
        <w:rPr>
          <w:rFonts w:ascii="微软雅黑" w:eastAsia="微软雅黑" w:hAnsi="微软雅黑" w:hint="eastAsia"/>
          <w:sz w:val="24"/>
          <w:szCs w:val="24"/>
        </w:rPr>
        <w:t>户</w:t>
      </w:r>
      <w:r w:rsidRPr="009E28E0">
        <w:rPr>
          <w:rFonts w:ascii="微软雅黑" w:eastAsia="微软雅黑" w:hAnsi="微软雅黑" w:hint="eastAsia"/>
          <w:sz w:val="24"/>
          <w:szCs w:val="24"/>
        </w:rPr>
        <w:t>。区块链技术、人工智能催收、探针系统实现智能风控，前沿科技融入各项业务中。坚持科技创新是广发信用卡的核心发展理念。</w:t>
      </w:r>
    </w:p>
    <w:p w14:paraId="055D21D0" w14:textId="58BE53FF" w:rsidR="00B702E1" w:rsidRPr="009E28E0" w:rsidRDefault="00B702E1" w:rsidP="00B85554">
      <w:pPr>
        <w:spacing w:line="360" w:lineRule="auto"/>
        <w:ind w:firstLine="560"/>
        <w:rPr>
          <w:rFonts w:ascii="微软雅黑" w:eastAsia="微软雅黑" w:hAnsi="微软雅黑"/>
          <w:sz w:val="24"/>
          <w:szCs w:val="24"/>
        </w:rPr>
      </w:pPr>
      <w:r w:rsidRPr="009E28E0">
        <w:rPr>
          <w:rFonts w:ascii="微软雅黑" w:eastAsia="微软雅黑" w:hAnsi="微软雅黑" w:hint="eastAsia"/>
          <w:sz w:val="24"/>
          <w:szCs w:val="24"/>
        </w:rPr>
        <w:t>广发信用卡是信用消费</w:t>
      </w:r>
      <w:r w:rsidR="00B71848" w:rsidRPr="009E28E0">
        <w:rPr>
          <w:rFonts w:ascii="微软雅黑" w:eastAsia="微软雅黑" w:hAnsi="微软雅黑" w:hint="eastAsia"/>
          <w:sz w:val="24"/>
          <w:szCs w:val="24"/>
        </w:rPr>
        <w:t>异业</w:t>
      </w:r>
      <w:r w:rsidRPr="009E28E0">
        <w:rPr>
          <w:rFonts w:ascii="微软雅黑" w:eastAsia="微软雅黑" w:hAnsi="微软雅黑" w:hint="eastAsia"/>
          <w:sz w:val="24"/>
          <w:szCs w:val="24"/>
        </w:rPr>
        <w:t>结盟的开拓者。1995年至今，不仅与工商、税务、教育等官方机构合作，还与南航、国航、东航、深航等九家航空公司，以及淘宝、携程、唯品会、爱奇艺、万宁等数百家行业领跑者开展深层战略合作。</w:t>
      </w:r>
    </w:p>
    <w:p w14:paraId="57715F57" w14:textId="5B4BE83F" w:rsidR="007530A6" w:rsidRPr="009E28E0" w:rsidRDefault="007530A6" w:rsidP="007530A6">
      <w:pPr>
        <w:spacing w:line="360" w:lineRule="auto"/>
        <w:jc w:val="left"/>
        <w:rPr>
          <w:rFonts w:ascii="微软雅黑" w:eastAsia="微软雅黑" w:hAnsi="微软雅黑"/>
          <w:b/>
          <w:bCs/>
          <w:sz w:val="24"/>
          <w:szCs w:val="24"/>
        </w:rPr>
      </w:pPr>
      <w:r w:rsidRPr="009E28E0">
        <w:rPr>
          <w:rFonts w:ascii="微软雅黑" w:eastAsia="微软雅黑" w:hAnsi="微软雅黑" w:hint="eastAsia"/>
          <w:b/>
          <w:bCs/>
          <w:sz w:val="24"/>
          <w:szCs w:val="24"/>
        </w:rPr>
        <w:t>【M</w:t>
      </w:r>
      <w:r w:rsidRPr="009E28E0">
        <w:rPr>
          <w:rFonts w:ascii="微软雅黑" w:eastAsia="微软雅黑" w:hAnsi="微软雅黑"/>
          <w:b/>
          <w:bCs/>
          <w:sz w:val="24"/>
          <w:szCs w:val="24"/>
        </w:rPr>
        <w:t>T</w:t>
      </w:r>
      <w:r w:rsidRPr="009E28E0">
        <w:rPr>
          <w:rFonts w:ascii="微软雅黑" w:eastAsia="微软雅黑" w:hAnsi="微软雅黑" w:hint="eastAsia"/>
          <w:b/>
          <w:bCs/>
          <w:sz w:val="24"/>
          <w:szCs w:val="24"/>
        </w:rPr>
        <w:t>项目介绍】</w:t>
      </w:r>
    </w:p>
    <w:p w14:paraId="0A199AE6" w14:textId="721222D9" w:rsidR="007530A6" w:rsidRDefault="007530A6" w:rsidP="007530A6">
      <w:pPr>
        <w:spacing w:line="360" w:lineRule="auto"/>
        <w:ind w:firstLineChars="100" w:firstLine="240"/>
        <w:rPr>
          <w:rFonts w:ascii="微软雅黑" w:eastAsia="微软雅黑" w:hAnsi="微软雅黑"/>
          <w:sz w:val="24"/>
          <w:szCs w:val="24"/>
        </w:rPr>
      </w:pPr>
      <w:r w:rsidRPr="009E28E0">
        <w:rPr>
          <w:rFonts w:ascii="微软雅黑" w:eastAsia="微软雅黑" w:hAnsi="微软雅黑"/>
          <w:sz w:val="24"/>
          <w:szCs w:val="24"/>
        </w:rPr>
        <w:t xml:space="preserve"> </w:t>
      </w:r>
      <w:r w:rsidRPr="009E28E0">
        <w:rPr>
          <w:rFonts w:ascii="微软雅黑" w:eastAsia="微软雅黑" w:hAnsi="微软雅黑" w:hint="eastAsia"/>
          <w:sz w:val="24"/>
          <w:szCs w:val="24"/>
        </w:rPr>
        <w:t>广发信用卡管理培训生计划是广发信用卡中心领导力发展计划之一，旨在培养未来的领导人才，目前已有十三年的历程。根据培养对象的不同，分为总部管理培训生计划和营销管理培训生计划。公司每年引进高潜质的年轻优秀人才，以完善的培养发展机制，通过36个月-42个月的培养周期，使其快速成长为总部各业务部门和各渠道分支机构的管理与专家人才。</w:t>
      </w:r>
    </w:p>
    <w:p w14:paraId="3CCFC748" w14:textId="7959C4DE" w:rsidR="001653DD" w:rsidRDefault="001653DD" w:rsidP="007530A6">
      <w:pPr>
        <w:spacing w:line="360" w:lineRule="auto"/>
        <w:ind w:firstLineChars="100" w:firstLine="240"/>
        <w:rPr>
          <w:rFonts w:ascii="微软雅黑" w:eastAsia="微软雅黑" w:hAnsi="微软雅黑"/>
          <w:sz w:val="24"/>
          <w:szCs w:val="24"/>
        </w:rPr>
      </w:pPr>
      <w:r>
        <w:rPr>
          <w:rFonts w:ascii="微软雅黑" w:eastAsia="微软雅黑" w:hAnsi="微软雅黑" w:hint="eastAsia"/>
          <w:sz w:val="24"/>
          <w:szCs w:val="24"/>
        </w:rPr>
        <w:t>【薪酬福利</w:t>
      </w:r>
      <w:r>
        <w:rPr>
          <w:rFonts w:ascii="微软雅黑" w:eastAsia="微软雅黑" w:hAnsi="微软雅黑"/>
          <w:sz w:val="24"/>
          <w:szCs w:val="24"/>
        </w:rPr>
        <w:t>】</w:t>
      </w:r>
    </w:p>
    <w:p w14:paraId="3D8CAEB0" w14:textId="77777777" w:rsidR="001653DD" w:rsidRPr="001653DD" w:rsidRDefault="001653DD" w:rsidP="001653DD">
      <w:pPr>
        <w:spacing w:line="360" w:lineRule="auto"/>
        <w:ind w:firstLineChars="100" w:firstLine="240"/>
        <w:rPr>
          <w:rFonts w:ascii="微软雅黑" w:eastAsia="微软雅黑" w:hAnsi="微软雅黑"/>
          <w:sz w:val="24"/>
          <w:szCs w:val="24"/>
        </w:rPr>
      </w:pPr>
      <w:r w:rsidRPr="001653DD">
        <w:rPr>
          <w:rFonts w:ascii="微软雅黑" w:eastAsia="微软雅黑" w:hAnsi="微软雅黑" w:hint="eastAsia"/>
          <w:sz w:val="24"/>
          <w:szCs w:val="24"/>
        </w:rPr>
        <w:lastRenderedPageBreak/>
        <w:t>全面丰富的薪酬体系：岗位薪资、五险一金、绩效奖金、年终奖金、餐费补贴、项目奖金、医疗保险、商业保险等</w:t>
      </w:r>
    </w:p>
    <w:p w14:paraId="03E27ED9" w14:textId="59167791" w:rsidR="001653DD" w:rsidRPr="009E28E0" w:rsidRDefault="001653DD" w:rsidP="001653DD">
      <w:pPr>
        <w:spacing w:line="360" w:lineRule="auto"/>
        <w:ind w:firstLineChars="100" w:firstLine="240"/>
        <w:rPr>
          <w:rFonts w:ascii="微软雅黑" w:eastAsia="微软雅黑" w:hAnsi="微软雅黑" w:hint="eastAsia"/>
          <w:sz w:val="24"/>
          <w:szCs w:val="24"/>
        </w:rPr>
      </w:pPr>
      <w:r w:rsidRPr="001653DD">
        <w:rPr>
          <w:rFonts w:ascii="微软雅黑" w:eastAsia="微软雅黑" w:hAnsi="微软雅黑" w:hint="eastAsia"/>
          <w:sz w:val="24"/>
          <w:szCs w:val="24"/>
        </w:rPr>
        <w:t>人性化的员工福利：年度体检、团建活动、生日蛋糕、下午茶、节假日福利、工会活动等</w:t>
      </w:r>
    </w:p>
    <w:p w14:paraId="2B028112" w14:textId="0833285D" w:rsidR="002F6F09" w:rsidRPr="009E28E0" w:rsidRDefault="002F6F09" w:rsidP="002F6F09">
      <w:pPr>
        <w:spacing w:line="360" w:lineRule="auto"/>
        <w:jc w:val="left"/>
        <w:rPr>
          <w:rFonts w:ascii="微软雅黑" w:eastAsia="微软雅黑" w:hAnsi="微软雅黑"/>
          <w:b/>
          <w:bCs/>
          <w:sz w:val="24"/>
          <w:szCs w:val="24"/>
        </w:rPr>
      </w:pPr>
      <w:r w:rsidRPr="009E28E0">
        <w:rPr>
          <w:rFonts w:ascii="微软雅黑" w:eastAsia="微软雅黑" w:hAnsi="微软雅黑" w:hint="eastAsia"/>
          <w:b/>
          <w:bCs/>
          <w:sz w:val="24"/>
          <w:szCs w:val="24"/>
        </w:rPr>
        <w:t>【招聘职位】</w:t>
      </w:r>
    </w:p>
    <w:p w14:paraId="2DA03561" w14:textId="2B9D962F"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管理培训生（数据类）</w:t>
      </w:r>
    </w:p>
    <w:p w14:paraId="2AEBB8A5" w14:textId="39769CCD"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管理培训生（技术类）</w:t>
      </w:r>
    </w:p>
    <w:p w14:paraId="166A33D3" w14:textId="26D0CD45"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管理培训生（市场类）</w:t>
      </w:r>
    </w:p>
    <w:p w14:paraId="335F9CA5" w14:textId="1AD7A558"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管理培训生（产品类）</w:t>
      </w:r>
    </w:p>
    <w:p w14:paraId="5DEECEF9" w14:textId="0E69AD03"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管理培训生（职能类）</w:t>
      </w:r>
    </w:p>
    <w:p w14:paraId="4992E29E" w14:textId="1B7C48D7"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管理培训生（运营类）</w:t>
      </w:r>
    </w:p>
    <w:p w14:paraId="0A032438" w14:textId="1BFFA0EF"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风险运营类</w:t>
      </w:r>
    </w:p>
    <w:p w14:paraId="38CDB370" w14:textId="37103843"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臻选服务培训生</w:t>
      </w:r>
    </w:p>
    <w:p w14:paraId="071EF468" w14:textId="275F5C35"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营销类</w:t>
      </w:r>
    </w:p>
    <w:p w14:paraId="36EB68F7" w14:textId="64EB8CF2" w:rsidR="002F6F09" w:rsidRPr="009E28E0" w:rsidRDefault="002F6F09" w:rsidP="002F6F09">
      <w:pPr>
        <w:spacing w:line="360" w:lineRule="auto"/>
        <w:jc w:val="left"/>
        <w:rPr>
          <w:rFonts w:ascii="微软雅黑" w:eastAsia="微软雅黑" w:hAnsi="微软雅黑"/>
          <w:b/>
          <w:bCs/>
          <w:sz w:val="24"/>
          <w:szCs w:val="24"/>
        </w:rPr>
      </w:pPr>
      <w:r w:rsidRPr="009E28E0">
        <w:rPr>
          <w:rFonts w:ascii="微软雅黑" w:eastAsia="微软雅黑" w:hAnsi="微软雅黑" w:hint="eastAsia"/>
          <w:b/>
          <w:bCs/>
          <w:sz w:val="24"/>
          <w:szCs w:val="24"/>
        </w:rPr>
        <w:t>【招聘流程】</w:t>
      </w:r>
    </w:p>
    <w:p w14:paraId="5797568D" w14:textId="45DFA369" w:rsidR="002F6F09" w:rsidRPr="009E28E0" w:rsidRDefault="002F6F09"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 xml:space="preserve">在线网申 </w:t>
      </w:r>
      <w:r w:rsidRPr="009E28E0">
        <w:rPr>
          <w:rFonts w:ascii="微软雅黑" w:eastAsia="微软雅黑" w:hAnsi="微软雅黑"/>
          <w:sz w:val="24"/>
          <w:szCs w:val="24"/>
        </w:rPr>
        <w:t xml:space="preserve">- </w:t>
      </w:r>
      <w:r w:rsidRPr="009E28E0">
        <w:rPr>
          <w:rFonts w:ascii="微软雅黑" w:eastAsia="微软雅黑" w:hAnsi="微软雅黑" w:hint="eastAsia"/>
          <w:sz w:val="24"/>
          <w:szCs w:val="24"/>
        </w:rPr>
        <w:t>在线测评（部分岗位需要在线笔试）-</w:t>
      </w:r>
      <w:r w:rsidRPr="009E28E0">
        <w:rPr>
          <w:rFonts w:ascii="微软雅黑" w:eastAsia="微软雅黑" w:hAnsi="微软雅黑"/>
          <w:sz w:val="24"/>
          <w:szCs w:val="24"/>
        </w:rPr>
        <w:t xml:space="preserve"> </w:t>
      </w:r>
      <w:r w:rsidRPr="009E28E0">
        <w:rPr>
          <w:rFonts w:ascii="微软雅黑" w:eastAsia="微软雅黑" w:hAnsi="微软雅黑" w:hint="eastAsia"/>
          <w:sz w:val="24"/>
          <w:szCs w:val="24"/>
        </w:rPr>
        <w:t>初面 -</w:t>
      </w:r>
      <w:r w:rsidRPr="009E28E0">
        <w:rPr>
          <w:rFonts w:ascii="微软雅黑" w:eastAsia="微软雅黑" w:hAnsi="微软雅黑"/>
          <w:sz w:val="24"/>
          <w:szCs w:val="24"/>
        </w:rPr>
        <w:t xml:space="preserve"> </w:t>
      </w:r>
      <w:r w:rsidRPr="009E28E0">
        <w:rPr>
          <w:rFonts w:ascii="微软雅黑" w:eastAsia="微软雅黑" w:hAnsi="微软雅黑" w:hint="eastAsia"/>
          <w:sz w:val="24"/>
          <w:szCs w:val="24"/>
        </w:rPr>
        <w:t xml:space="preserve">复面 </w:t>
      </w:r>
      <w:r w:rsidRPr="009E28E0">
        <w:rPr>
          <w:rFonts w:ascii="微软雅黑" w:eastAsia="微软雅黑" w:hAnsi="微软雅黑"/>
          <w:sz w:val="24"/>
          <w:szCs w:val="24"/>
        </w:rPr>
        <w:t>– OFFER</w:t>
      </w:r>
      <w:r w:rsidRPr="009E28E0">
        <w:rPr>
          <w:rFonts w:ascii="微软雅黑" w:eastAsia="微软雅黑" w:hAnsi="微软雅黑" w:hint="eastAsia"/>
          <w:sz w:val="24"/>
          <w:szCs w:val="24"/>
        </w:rPr>
        <w:t>发放</w:t>
      </w:r>
    </w:p>
    <w:p w14:paraId="4FACCE42" w14:textId="4CF8C1D7" w:rsidR="00FB6AA7" w:rsidRPr="009E28E0" w:rsidRDefault="00FB6AA7" w:rsidP="00FB6AA7">
      <w:pPr>
        <w:spacing w:line="360" w:lineRule="auto"/>
        <w:jc w:val="left"/>
        <w:rPr>
          <w:rFonts w:ascii="微软雅黑" w:eastAsia="微软雅黑" w:hAnsi="微软雅黑"/>
          <w:b/>
          <w:bCs/>
          <w:sz w:val="24"/>
          <w:szCs w:val="24"/>
        </w:rPr>
      </w:pPr>
      <w:r w:rsidRPr="009E28E0">
        <w:rPr>
          <w:rFonts w:ascii="微软雅黑" w:eastAsia="微软雅黑" w:hAnsi="微软雅黑" w:hint="eastAsia"/>
          <w:b/>
          <w:bCs/>
          <w:sz w:val="24"/>
          <w:szCs w:val="24"/>
        </w:rPr>
        <w:t>【简历投递方式】</w:t>
      </w:r>
    </w:p>
    <w:p w14:paraId="300F744C" w14:textId="62891EA8" w:rsidR="00FB6AA7" w:rsidRPr="009E28E0" w:rsidRDefault="00FB6AA7" w:rsidP="00FB6AA7">
      <w:pPr>
        <w:spacing w:line="360" w:lineRule="auto"/>
        <w:jc w:val="left"/>
        <w:rPr>
          <w:rFonts w:ascii="微软雅黑" w:eastAsia="微软雅黑" w:hAnsi="微软雅黑"/>
          <w:sz w:val="24"/>
          <w:szCs w:val="24"/>
        </w:rPr>
      </w:pPr>
      <w:r w:rsidRPr="009E28E0">
        <w:rPr>
          <w:rFonts w:ascii="微软雅黑" w:eastAsia="微软雅黑" w:hAnsi="微软雅黑"/>
          <w:sz w:val="24"/>
          <w:szCs w:val="24"/>
        </w:rPr>
        <w:t>PC</w:t>
      </w:r>
      <w:r w:rsidRPr="009E28E0">
        <w:rPr>
          <w:rFonts w:ascii="微软雅黑" w:eastAsia="微软雅黑" w:hAnsi="微软雅黑" w:hint="eastAsia"/>
          <w:sz w:val="24"/>
          <w:szCs w:val="24"/>
        </w:rPr>
        <w:t>端网申：</w:t>
      </w:r>
      <w:r w:rsidRPr="009E28E0">
        <w:rPr>
          <w:rFonts w:ascii="微软雅黑" w:eastAsia="微软雅黑" w:hAnsi="微软雅黑"/>
          <w:sz w:val="24"/>
          <w:szCs w:val="24"/>
          <w:u w:val="single"/>
        </w:rPr>
        <w:t>http://guangfaka.zhaopin.com/#</w:t>
      </w:r>
    </w:p>
    <w:p w14:paraId="2F8CC258" w14:textId="55C15385" w:rsidR="00FB6AA7" w:rsidRPr="009E28E0" w:rsidRDefault="00355564" w:rsidP="002F6F09">
      <w:pPr>
        <w:spacing w:line="360" w:lineRule="auto"/>
        <w:jc w:val="left"/>
        <w:rPr>
          <w:rFonts w:ascii="微软雅黑" w:eastAsia="微软雅黑" w:hAnsi="微软雅黑"/>
          <w:sz w:val="24"/>
          <w:szCs w:val="24"/>
        </w:rPr>
      </w:pPr>
      <w:r w:rsidRPr="009E28E0">
        <w:rPr>
          <w:rFonts w:ascii="微软雅黑" w:eastAsia="微软雅黑" w:hAnsi="微软雅黑" w:hint="eastAsia"/>
          <w:sz w:val="24"/>
          <w:szCs w:val="24"/>
        </w:rPr>
        <w:t>移动端网申：关注“</w:t>
      </w:r>
      <w:r w:rsidRPr="009E28E0">
        <w:rPr>
          <w:rFonts w:ascii="微软雅黑" w:eastAsia="微软雅黑" w:hAnsi="微软雅黑" w:hint="eastAsia"/>
          <w:b/>
          <w:bCs/>
          <w:sz w:val="24"/>
          <w:szCs w:val="24"/>
        </w:rPr>
        <w:t>广发信用卡中心招聘</w:t>
      </w:r>
      <w:r w:rsidRPr="009E28E0">
        <w:rPr>
          <w:rFonts w:ascii="微软雅黑" w:eastAsia="微软雅黑" w:hAnsi="微软雅黑" w:hint="eastAsia"/>
          <w:sz w:val="24"/>
          <w:szCs w:val="24"/>
        </w:rPr>
        <w:t>”官方微信公众号，点击“</w:t>
      </w:r>
      <w:r w:rsidRPr="009E28E0">
        <w:rPr>
          <w:rFonts w:ascii="微软雅黑" w:eastAsia="微软雅黑" w:hAnsi="微软雅黑" w:hint="eastAsia"/>
          <w:b/>
          <w:bCs/>
          <w:sz w:val="24"/>
          <w:szCs w:val="24"/>
        </w:rPr>
        <w:t>聘·广发</w:t>
      </w:r>
      <w:r w:rsidRPr="009E28E0">
        <w:rPr>
          <w:rFonts w:ascii="微软雅黑" w:eastAsia="微软雅黑" w:hAnsi="微软雅黑" w:hint="eastAsia"/>
          <w:sz w:val="24"/>
          <w:szCs w:val="24"/>
        </w:rPr>
        <w:t>”-“</w:t>
      </w:r>
      <w:r w:rsidRPr="009E28E0">
        <w:rPr>
          <w:rFonts w:ascii="微软雅黑" w:eastAsia="微软雅黑" w:hAnsi="微软雅黑" w:hint="eastAsia"/>
          <w:b/>
          <w:bCs/>
          <w:sz w:val="24"/>
          <w:szCs w:val="24"/>
        </w:rPr>
        <w:t>校园招聘</w:t>
      </w:r>
      <w:r w:rsidRPr="009E28E0">
        <w:rPr>
          <w:rFonts w:ascii="微软雅黑" w:eastAsia="微软雅黑" w:hAnsi="微软雅黑" w:hint="eastAsia"/>
          <w:sz w:val="24"/>
          <w:szCs w:val="24"/>
        </w:rPr>
        <w:t>”</w:t>
      </w:r>
    </w:p>
    <w:p w14:paraId="6CBE312C" w14:textId="77777777" w:rsidR="007530A6" w:rsidRPr="009E28E0" w:rsidRDefault="007530A6" w:rsidP="00B85554">
      <w:pPr>
        <w:spacing w:line="360" w:lineRule="auto"/>
        <w:ind w:firstLine="560"/>
        <w:rPr>
          <w:rFonts w:ascii="微软雅黑" w:eastAsia="微软雅黑" w:hAnsi="微软雅黑"/>
          <w:sz w:val="24"/>
          <w:szCs w:val="24"/>
        </w:rPr>
      </w:pPr>
    </w:p>
    <w:p w14:paraId="106DA594" w14:textId="72DE1F74" w:rsidR="00D66574" w:rsidRDefault="004A0713" w:rsidP="004A0713">
      <w:pPr>
        <w:jc w:val="center"/>
        <w:rPr>
          <w:rFonts w:ascii="微软雅黑" w:eastAsia="微软雅黑" w:hAnsi="微软雅黑"/>
          <w:sz w:val="24"/>
          <w:szCs w:val="24"/>
        </w:rPr>
      </w:pPr>
      <w:r w:rsidRPr="004A0713">
        <w:rPr>
          <w:rFonts w:ascii="微软雅黑" w:eastAsia="微软雅黑" w:hAnsi="微软雅黑"/>
          <w:noProof/>
          <w:sz w:val="24"/>
          <w:szCs w:val="24"/>
        </w:rPr>
        <w:lastRenderedPageBreak/>
        <w:drawing>
          <wp:inline distT="0" distB="0" distL="0" distR="0" wp14:anchorId="3EA86DAB" wp14:editId="099279E4">
            <wp:extent cx="1530774" cy="153077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5680" cy="1535680"/>
                    </a:xfrm>
                    <a:prstGeom prst="rect">
                      <a:avLst/>
                    </a:prstGeom>
                    <a:noFill/>
                    <a:ln>
                      <a:noFill/>
                    </a:ln>
                  </pic:spPr>
                </pic:pic>
              </a:graphicData>
            </a:graphic>
          </wp:inline>
        </w:drawing>
      </w:r>
    </w:p>
    <w:p w14:paraId="4E699934" w14:textId="1C43DCA1" w:rsidR="00787A8F" w:rsidRPr="009E28E0" w:rsidRDefault="00787A8F" w:rsidP="004A0713">
      <w:pPr>
        <w:jc w:val="center"/>
        <w:rPr>
          <w:rFonts w:ascii="微软雅黑" w:eastAsia="微软雅黑" w:hAnsi="微软雅黑"/>
          <w:sz w:val="24"/>
          <w:szCs w:val="24"/>
        </w:rPr>
      </w:pPr>
      <w:r>
        <w:rPr>
          <w:rFonts w:ascii="微软雅黑" w:eastAsia="微软雅黑" w:hAnsi="微软雅黑" w:hint="eastAsia"/>
          <w:sz w:val="24"/>
          <w:szCs w:val="24"/>
        </w:rPr>
        <w:t>扫码关注企业公众号，获取更多校招信息</w:t>
      </w:r>
    </w:p>
    <w:sectPr w:rsidR="00787A8F" w:rsidRPr="009E28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CF"/>
    <w:rsid w:val="001653DD"/>
    <w:rsid w:val="002009A1"/>
    <w:rsid w:val="002F6F09"/>
    <w:rsid w:val="00355564"/>
    <w:rsid w:val="004A0713"/>
    <w:rsid w:val="004D3151"/>
    <w:rsid w:val="007519CF"/>
    <w:rsid w:val="007530A6"/>
    <w:rsid w:val="00787A8F"/>
    <w:rsid w:val="009E28E0"/>
    <w:rsid w:val="009F2579"/>
    <w:rsid w:val="00A43D0D"/>
    <w:rsid w:val="00A57E95"/>
    <w:rsid w:val="00B15D83"/>
    <w:rsid w:val="00B702E1"/>
    <w:rsid w:val="00B71848"/>
    <w:rsid w:val="00B85554"/>
    <w:rsid w:val="00D66574"/>
    <w:rsid w:val="00E21720"/>
    <w:rsid w:val="00FB6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0A87"/>
  <w15:chartTrackingRefBased/>
  <w15:docId w15:val="{29051406-46B9-4BF5-A5CD-97A2E502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F022-A35A-4606-A613-D99B25D3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YIN LEE</dc:creator>
  <cp:keywords/>
  <dc:description/>
  <cp:lastModifiedBy>CHUN YIN LEE</cp:lastModifiedBy>
  <cp:revision>65</cp:revision>
  <dcterms:created xsi:type="dcterms:W3CDTF">2021-08-11T10:27:00Z</dcterms:created>
  <dcterms:modified xsi:type="dcterms:W3CDTF">2021-09-10T01:50:00Z</dcterms:modified>
</cp:coreProperties>
</file>