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10E6" w14:textId="52566841" w:rsidR="001817AA" w:rsidRPr="001817AA" w:rsidRDefault="001817AA" w:rsidP="001817AA">
      <w:pPr>
        <w:ind w:left="560" w:hanging="560"/>
        <w:jc w:val="center"/>
        <w:rPr>
          <w:rFonts w:ascii="Malgun Gothic Semilight" w:eastAsia="Malgun Gothic Semilight" w:hAnsi="Malgun Gothic Semilight" w:cs="Malgun Gothic Semilight"/>
          <w:b/>
          <w:bCs/>
          <w:sz w:val="32"/>
          <w:szCs w:val="36"/>
        </w:rPr>
      </w:pPr>
      <w:proofErr w:type="gramStart"/>
      <w:r w:rsidRPr="001817AA">
        <w:rPr>
          <w:rFonts w:ascii="微软雅黑" w:eastAsia="微软雅黑" w:hAnsi="微软雅黑" w:cs="微软雅黑" w:hint="eastAsia"/>
          <w:b/>
          <w:bCs/>
          <w:sz w:val="32"/>
          <w:szCs w:val="36"/>
        </w:rPr>
        <w:t>晖致医药</w:t>
      </w:r>
      <w:proofErr w:type="gramEnd"/>
      <w:r w:rsidR="00646CCA">
        <w:rPr>
          <w:rFonts w:ascii="微软雅黑" w:eastAsia="微软雅黑" w:hAnsi="微软雅黑" w:cs="微软雅黑" w:hint="eastAsia"/>
          <w:b/>
          <w:bCs/>
          <w:sz w:val="32"/>
          <w:szCs w:val="36"/>
        </w:rPr>
        <w:t>(</w:t>
      </w:r>
      <w:r w:rsidR="00646CCA">
        <w:rPr>
          <w:rFonts w:ascii="微软雅黑" w:eastAsia="微软雅黑" w:hAnsi="微软雅黑" w:cs="微软雅黑"/>
          <w:b/>
          <w:bCs/>
          <w:sz w:val="32"/>
          <w:szCs w:val="36"/>
        </w:rPr>
        <w:t>Viatris)</w:t>
      </w:r>
      <w:r w:rsidRPr="001817AA">
        <w:rPr>
          <w:rFonts w:ascii="微软雅黑" w:eastAsia="微软雅黑" w:hAnsi="微软雅黑" w:cs="微软雅黑" w:hint="eastAsia"/>
          <w:b/>
          <w:bCs/>
          <w:sz w:val="32"/>
          <w:szCs w:val="36"/>
        </w:rPr>
        <w:t>校园招聘</w:t>
      </w:r>
    </w:p>
    <w:p w14:paraId="1B973010" w14:textId="77777777" w:rsidR="001817AA" w:rsidRPr="00837124" w:rsidRDefault="001817AA" w:rsidP="001817AA">
      <w:pPr>
        <w:pStyle w:val="a3"/>
        <w:numPr>
          <w:ilvl w:val="0"/>
          <w:numId w:val="1"/>
        </w:numPr>
        <w:ind w:firstLineChars="0"/>
        <w:rPr>
          <w:rStyle w:val="eop"/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37124">
        <w:rPr>
          <w:rStyle w:val="normaltextrun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>公司概况</w:t>
      </w:r>
      <w:r w:rsidRPr="00837124">
        <w:rPr>
          <w:rStyle w:val="eop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</w:p>
    <w:p w14:paraId="121B84DF" w14:textId="771DF84C" w:rsidR="001817AA" w:rsidRDefault="001817AA" w:rsidP="001817AA">
      <w:proofErr w:type="gramStart"/>
      <w:r>
        <w:rPr>
          <w:rFonts w:hint="eastAsia"/>
        </w:rPr>
        <w:t>晖致总部</w:t>
      </w:r>
      <w:proofErr w:type="gramEnd"/>
      <w:r>
        <w:rPr>
          <w:rFonts w:hint="eastAsia"/>
        </w:rPr>
        <w:t>位于美国，在美国匹兹堡，印度海得拉巴和中国上海设有全球中心。我们在全球约有</w:t>
      </w:r>
      <w:r>
        <w:t xml:space="preserve">50个生产基地以及45,000名在科学、生产、质量、注册和医学事务等方面具备丰富专业知识的员工，服务165个市场。我们拥有多样化的产品组合，覆盖从心脑血管到肿瘤等十多个治疗领域，涉及约1400个化合物和生物制品; 同时我们还提供旨在帮助患者更好地进行自我健康管理的服务。 </w:t>
      </w:r>
    </w:p>
    <w:p w14:paraId="3DB9475C" w14:textId="1789F1B5" w:rsidR="001817AA" w:rsidRDefault="001817AA" w:rsidP="001817AA">
      <w:proofErr w:type="gramStart"/>
      <w:r>
        <w:rPr>
          <w:rFonts w:hint="eastAsia"/>
        </w:rPr>
        <w:t>晖致在</w:t>
      </w:r>
      <w:proofErr w:type="gramEnd"/>
      <w:r>
        <w:rPr>
          <w:rFonts w:hint="eastAsia"/>
        </w:rPr>
        <w:t>中国约有</w:t>
      </w:r>
      <w:r>
        <w:t>5000多名员工，业务覆盖全国300余个城市。</w:t>
      </w:r>
      <w:proofErr w:type="gramStart"/>
      <w:r>
        <w:t>晖致大连工厂即辉瑞制药有限公司</w:t>
      </w:r>
      <w:proofErr w:type="gramEnd"/>
      <w:r>
        <w:t>成立于1989年，是最早在中国建立的外资药品生产企业之一，也是中国第一家获得GMP认证的药品企业。截至目前，</w:t>
      </w:r>
      <w:proofErr w:type="gramStart"/>
      <w:r>
        <w:t>晖致在</w:t>
      </w:r>
      <w:proofErr w:type="gramEnd"/>
      <w:r>
        <w:t>中国市场已有20多个享誉全球的优质药品，覆盖心脑血管、精神健康、泌尿、疼痛、肝病及感染、骨科及风湿、过敏反应等多个治疗领域，其中来自普强的标志性品牌产品--立普妥、</w:t>
      </w:r>
      <w:proofErr w:type="gramStart"/>
      <w:r>
        <w:t>络活喜以及万艾</w:t>
      </w:r>
      <w:proofErr w:type="gramEnd"/>
      <w:r>
        <w:t>可已在中国上市超过20年，惠及了数千万名患者，同时</w:t>
      </w:r>
      <w:proofErr w:type="gramStart"/>
      <w:r>
        <w:t>来自迈蓝的</w:t>
      </w:r>
      <w:proofErr w:type="gramEnd"/>
      <w:r>
        <w:t>独具特色的产品在中国市场也拥有良好的口碑，比</w:t>
      </w:r>
      <w:proofErr w:type="gramStart"/>
      <w:r>
        <w:t>如素</w:t>
      </w:r>
      <w:proofErr w:type="gramEnd"/>
      <w:r>
        <w:t>比伏、爱宁达、</w:t>
      </w:r>
      <w:proofErr w:type="gramStart"/>
      <w:r>
        <w:t>维固力</w:t>
      </w:r>
      <w:proofErr w:type="gramEnd"/>
      <w:r>
        <w:t>、</w:t>
      </w:r>
      <w:r>
        <w:rPr>
          <w:rFonts w:hint="eastAsia"/>
        </w:rPr>
        <w:t>利加隆等。</w:t>
      </w:r>
      <w:r>
        <w:t xml:space="preserve"> </w:t>
      </w:r>
    </w:p>
    <w:p w14:paraId="731A2DC2" w14:textId="1272D91F" w:rsidR="001817AA" w:rsidRPr="00830CFB" w:rsidRDefault="001817AA" w:rsidP="00830CFB">
      <w:pPr>
        <w:pStyle w:val="a3"/>
        <w:numPr>
          <w:ilvl w:val="0"/>
          <w:numId w:val="1"/>
        </w:numPr>
        <w:ind w:firstLineChars="0"/>
        <w:rPr>
          <w:rStyle w:val="normaltextrun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</w:pPr>
      <w:r w:rsidRPr="00830CFB">
        <w:rPr>
          <w:rStyle w:val="normaltextrun"/>
          <w:rFonts w:ascii="Segoe UI" w:hAnsi="Segoe UI" w:cs="Segoe UI" w:hint="eastAsia"/>
          <w:b/>
          <w:bCs/>
          <w:color w:val="000000"/>
          <w:sz w:val="28"/>
          <w:szCs w:val="28"/>
          <w:shd w:val="clear" w:color="auto" w:fill="FFFFFF"/>
        </w:rPr>
        <w:t>岗位</w:t>
      </w:r>
      <w:r w:rsidR="009376D1" w:rsidRPr="00830CFB">
        <w:rPr>
          <w:rStyle w:val="normaltextrun"/>
          <w:rFonts w:ascii="Segoe UI" w:hAnsi="Segoe UI" w:cs="Segoe UI" w:hint="eastAsia"/>
          <w:b/>
          <w:bCs/>
          <w:color w:val="000000"/>
          <w:sz w:val="28"/>
          <w:szCs w:val="28"/>
          <w:shd w:val="clear" w:color="auto" w:fill="FFFFFF"/>
        </w:rPr>
        <w:t>介绍</w:t>
      </w:r>
    </w:p>
    <w:p w14:paraId="7A750B79" w14:textId="7B08D555" w:rsidR="001817AA" w:rsidRPr="00837124" w:rsidRDefault="001817AA" w:rsidP="001817AA">
      <w:pPr>
        <w:spacing w:line="160" w:lineRule="atLeast"/>
        <w:contextualSpacing/>
        <w:mirrorIndents/>
        <w:rPr>
          <w:b/>
          <w:bCs/>
        </w:rPr>
      </w:pPr>
      <w:r w:rsidRPr="00837124">
        <w:rPr>
          <w:b/>
          <w:bCs/>
        </w:rPr>
        <w:t>医学信息沟通</w:t>
      </w:r>
      <w:r w:rsidR="00353C06">
        <w:rPr>
          <w:rFonts w:hint="eastAsia"/>
          <w:b/>
          <w:bCs/>
        </w:rPr>
        <w:t>实习生（</w:t>
      </w:r>
      <w:r w:rsidRPr="00837124">
        <w:rPr>
          <w:b/>
          <w:bCs/>
        </w:rPr>
        <w:t>储备专员</w:t>
      </w:r>
      <w:r w:rsidR="00353C06">
        <w:rPr>
          <w:rFonts w:hint="eastAsia"/>
          <w:b/>
          <w:bCs/>
        </w:rPr>
        <w:t>）</w:t>
      </w:r>
    </w:p>
    <w:p w14:paraId="77462594" w14:textId="77777777" w:rsidR="001817AA" w:rsidRPr="00CB0BFF" w:rsidRDefault="001817AA" w:rsidP="001817AA">
      <w:pPr>
        <w:spacing w:line="160" w:lineRule="atLeast"/>
        <w:contextualSpacing/>
        <w:mirrorIndents/>
        <w:rPr>
          <w:b/>
          <w:bCs/>
        </w:rPr>
      </w:pPr>
      <w:r w:rsidRPr="00CB0BFF">
        <w:rPr>
          <w:rFonts w:hint="eastAsia"/>
          <w:b/>
          <w:bCs/>
        </w:rPr>
        <w:t>工作内容</w:t>
      </w:r>
      <w:r w:rsidRPr="00CB0BFF">
        <w:rPr>
          <w:b/>
          <w:bCs/>
        </w:rPr>
        <w:t xml:space="preserve">: </w:t>
      </w:r>
    </w:p>
    <w:p w14:paraId="591C8C16" w14:textId="77777777" w:rsidR="001817AA" w:rsidRDefault="001817AA" w:rsidP="001817AA">
      <w:pPr>
        <w:spacing w:line="160" w:lineRule="atLeast"/>
        <w:contextualSpacing/>
        <w:mirrorIndents/>
      </w:pPr>
      <w:r>
        <w:t>- 全面了解</w:t>
      </w:r>
      <w:proofErr w:type="gramStart"/>
      <w:r>
        <w:t>晖致公司</w:t>
      </w:r>
      <w:proofErr w:type="gramEnd"/>
      <w:r>
        <w:t xml:space="preserve">历史、文化及企业核心价值观； </w:t>
      </w:r>
    </w:p>
    <w:p w14:paraId="3737026E" w14:textId="77777777" w:rsidR="001817AA" w:rsidRDefault="001817AA" w:rsidP="001817AA">
      <w:pPr>
        <w:spacing w:line="160" w:lineRule="atLeast"/>
        <w:contextualSpacing/>
        <w:mirrorIndents/>
      </w:pPr>
      <w:r>
        <w:t>- 学习业务流程，熟悉产品推广模式，掌握相关专业知识；</w:t>
      </w:r>
    </w:p>
    <w:p w14:paraId="54651904" w14:textId="77777777" w:rsidR="001817AA" w:rsidRPr="00837124" w:rsidRDefault="001817AA" w:rsidP="001817AA">
      <w:pPr>
        <w:spacing w:line="160" w:lineRule="atLeast"/>
        <w:contextualSpacing/>
        <w:mirrorIndents/>
      </w:pPr>
      <w:r>
        <w:t>- 通过适当的培训，跟随导师学习合</w:t>
      </w:r>
      <w:proofErr w:type="gramStart"/>
      <w:r>
        <w:t>规</w:t>
      </w:r>
      <w:proofErr w:type="gramEnd"/>
      <w:r>
        <w:t xml:space="preserve">的工作方式以及了解学术的推广活动； </w:t>
      </w:r>
    </w:p>
    <w:p w14:paraId="457D8D3D" w14:textId="77777777" w:rsidR="001817AA" w:rsidRPr="00837124" w:rsidRDefault="001817AA" w:rsidP="001817AA">
      <w:pPr>
        <w:spacing w:line="160" w:lineRule="atLeast"/>
        <w:contextualSpacing/>
        <w:mirrorIndents/>
      </w:pPr>
      <w:r>
        <w:t xml:space="preserve">- 熟悉收集市场信息反馈的标准流程；  </w:t>
      </w:r>
    </w:p>
    <w:p w14:paraId="28203B8C" w14:textId="54FAD8F6" w:rsidR="001817AA" w:rsidRDefault="001817AA" w:rsidP="001817AA">
      <w:pPr>
        <w:spacing w:line="160" w:lineRule="atLeast"/>
        <w:contextualSpacing/>
        <w:mirrorIndents/>
      </w:pPr>
      <w:r>
        <w:t xml:space="preserve">- </w:t>
      </w:r>
      <w:proofErr w:type="gramStart"/>
      <w:r>
        <w:t>熟悉晖致医学</w:t>
      </w:r>
      <w:proofErr w:type="gramEnd"/>
      <w:r>
        <w:t xml:space="preserve">信息沟通专员的工作内容，学习幻灯片制作及业务数据收集、分析技巧，锻炼幻灯片演讲能力； </w:t>
      </w:r>
    </w:p>
    <w:p w14:paraId="6F359BDF" w14:textId="77777777" w:rsidR="00DE07B9" w:rsidRPr="00B65445" w:rsidRDefault="00DE07B9" w:rsidP="00DE07B9">
      <w:pPr>
        <w:spacing w:line="160" w:lineRule="atLeast"/>
        <w:contextualSpacing/>
        <w:mirrorIndents/>
        <w:rPr>
          <w:b/>
          <w:bCs/>
        </w:rPr>
      </w:pPr>
      <w:r w:rsidRPr="00B65445">
        <w:rPr>
          <w:rFonts w:hint="eastAsia"/>
          <w:b/>
          <w:bCs/>
        </w:rPr>
        <w:t>岗位需求</w:t>
      </w:r>
      <w:r w:rsidRPr="00B65445">
        <w:rPr>
          <w:b/>
          <w:bCs/>
        </w:rPr>
        <w:t xml:space="preserve">: </w:t>
      </w:r>
    </w:p>
    <w:p w14:paraId="76A9B783" w14:textId="77777777" w:rsidR="00DE07B9" w:rsidRDefault="00DE07B9" w:rsidP="00DE07B9">
      <w:pPr>
        <w:spacing w:line="160" w:lineRule="atLeast"/>
        <w:contextualSpacing/>
        <w:mirrorIndents/>
      </w:pPr>
      <w:r>
        <w:t xml:space="preserve">- </w:t>
      </w:r>
      <w:r>
        <w:rPr>
          <w:rFonts w:hint="eastAsia"/>
        </w:rPr>
        <w:t>2025届全日制在校生，专业不限，医药，生物，化工等</w:t>
      </w:r>
      <w:r>
        <w:t xml:space="preserve">相关专业优先； </w:t>
      </w:r>
    </w:p>
    <w:p w14:paraId="67F22662" w14:textId="77777777" w:rsidR="00DE07B9" w:rsidRDefault="00DE07B9" w:rsidP="00DE07B9">
      <w:pPr>
        <w:spacing w:line="160" w:lineRule="atLeast"/>
        <w:contextualSpacing/>
        <w:mirrorIndents/>
      </w:pPr>
      <w:r>
        <w:t xml:space="preserve">- 良好的沟通能力和较高的人际敏感度； 良好的再学习能力和主动学习意愿；  </w:t>
      </w:r>
    </w:p>
    <w:p w14:paraId="412B7CDD" w14:textId="77777777" w:rsidR="00DE07B9" w:rsidRDefault="00DE07B9" w:rsidP="00DE07B9">
      <w:pPr>
        <w:spacing w:line="160" w:lineRule="atLeast"/>
        <w:contextualSpacing/>
        <w:mirrorIndents/>
      </w:pPr>
      <w:r>
        <w:t>- 乐观积极，有一定的压力承受力； 良好的团队合作精神；</w:t>
      </w:r>
    </w:p>
    <w:p w14:paraId="161A1EC0" w14:textId="2DB4EB32" w:rsidR="00DE07B9" w:rsidRDefault="00DE07B9" w:rsidP="00DE07B9">
      <w:pPr>
        <w:spacing w:line="160" w:lineRule="atLeast"/>
        <w:contextualSpacing/>
        <w:mirrorIndents/>
      </w:pPr>
      <w:r>
        <w:rPr>
          <w:rFonts w:hint="eastAsia"/>
        </w:rPr>
        <w:t>地点：广州，佛山，江门，湛江，中山，深圳，清远，厦门，福州</w:t>
      </w:r>
    </w:p>
    <w:p w14:paraId="4D1D8769" w14:textId="3C878B22" w:rsidR="00DE07B9" w:rsidRPr="00DE07B9" w:rsidRDefault="00DE07B9" w:rsidP="00DE07B9">
      <w:pPr>
        <w:spacing w:line="160" w:lineRule="atLeast"/>
        <w:contextualSpacing/>
        <w:mirrorIndents/>
        <w:rPr>
          <w:rFonts w:hint="eastAsia"/>
        </w:rPr>
      </w:pPr>
      <w:r w:rsidRPr="00E655E6">
        <w:rPr>
          <w:rFonts w:hint="eastAsia"/>
          <w:b/>
          <w:bCs/>
        </w:rPr>
        <w:t>投递方式：</w:t>
      </w:r>
      <w:hyperlink r:id="rId8" w:history="1">
        <w:r w:rsidRPr="00BE39F0">
          <w:rPr>
            <w:rStyle w:val="a8"/>
            <w:rFonts w:hint="eastAsia"/>
            <w:b/>
            <w:bCs/>
          </w:rPr>
          <w:t>xiaofeng</w:t>
        </w:r>
        <w:r w:rsidRPr="00BE39F0">
          <w:rPr>
            <w:rStyle w:val="a8"/>
            <w:b/>
            <w:bCs/>
          </w:rPr>
          <w:t>.guo@viatris.com</w:t>
        </w:r>
      </w:hyperlink>
      <w:r>
        <w:rPr>
          <w:rFonts w:hint="eastAsia"/>
          <w:b/>
          <w:bCs/>
        </w:rPr>
        <w:t>（备注城市+职位名）</w:t>
      </w:r>
    </w:p>
    <w:p w14:paraId="2C25A962" w14:textId="0F244A31" w:rsidR="001817AA" w:rsidRPr="00E655E6" w:rsidRDefault="00554BD3" w:rsidP="00DE07B9">
      <w:pPr>
        <w:spacing w:line="160" w:lineRule="atLeast"/>
        <w:contextualSpacing/>
        <w:mirrorIndents/>
        <w:rPr>
          <w:rStyle w:val="normaltextrun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Segoe UI" w:hAnsi="Segoe UI" w:cs="Segoe UI" w:hint="eastAsia"/>
          <w:b/>
          <w:bCs/>
          <w:color w:val="000000"/>
          <w:sz w:val="28"/>
          <w:szCs w:val="28"/>
          <w:shd w:val="clear" w:color="auto" w:fill="FFFFFF"/>
        </w:rPr>
        <w:t>三</w:t>
      </w:r>
      <w:r>
        <w:rPr>
          <w:rStyle w:val="normaltextrun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30CFB" w:rsidRPr="00E655E6">
        <w:rPr>
          <w:rStyle w:val="normaltextrun"/>
          <w:rFonts w:ascii="Segoe UI" w:hAnsi="Segoe UI" w:cs="Segoe UI" w:hint="eastAsia"/>
          <w:b/>
          <w:bCs/>
          <w:color w:val="000000"/>
          <w:sz w:val="28"/>
          <w:szCs w:val="28"/>
          <w:shd w:val="clear" w:color="auto" w:fill="FFFFFF"/>
        </w:rPr>
        <w:t>薪酬</w:t>
      </w:r>
      <w:r w:rsidR="001817AA" w:rsidRPr="00E655E6">
        <w:rPr>
          <w:rStyle w:val="normaltextrun"/>
          <w:rFonts w:ascii="Segoe UI" w:hAnsi="Segoe UI" w:cs="Segoe UI" w:hint="eastAsia"/>
          <w:b/>
          <w:bCs/>
          <w:color w:val="000000"/>
          <w:sz w:val="28"/>
          <w:szCs w:val="28"/>
          <w:shd w:val="clear" w:color="auto" w:fill="FFFFFF"/>
        </w:rPr>
        <w:t>福利</w:t>
      </w:r>
      <w:r w:rsidR="001817AA" w:rsidRPr="00E655E6">
        <w:rPr>
          <w:rStyle w:val="normaltextrun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8E77BF5" w14:textId="24046A92" w:rsidR="009376D1" w:rsidRPr="009376D1" w:rsidRDefault="009376D1" w:rsidP="00830CFB">
      <w:pPr>
        <w:spacing w:line="160" w:lineRule="atLeast"/>
        <w:contextualSpacing/>
        <w:mirrorIndents/>
      </w:pPr>
      <w:r w:rsidRPr="009376D1">
        <w:rPr>
          <w:rFonts w:hint="eastAsia"/>
        </w:rPr>
        <w:t>实习期：</w:t>
      </w:r>
    </w:p>
    <w:p w14:paraId="3BDFD8C9" w14:textId="7CBEFE63" w:rsidR="001817AA" w:rsidRDefault="001817AA" w:rsidP="001817AA">
      <w:pPr>
        <w:spacing w:line="160" w:lineRule="atLeast"/>
        <w:contextualSpacing/>
        <w:mirrorIndents/>
      </w:pPr>
      <w:bookmarkStart w:id="0" w:name="_Hlk114665540"/>
      <w:r>
        <w:t>- 依据工作地点</w:t>
      </w:r>
      <w:r w:rsidR="00CB0BFF">
        <w:rPr>
          <w:rFonts w:hint="eastAsia"/>
        </w:rPr>
        <w:t>，</w:t>
      </w:r>
      <w:r>
        <w:t xml:space="preserve">按月发放实习工资+各种福利津贴； </w:t>
      </w:r>
    </w:p>
    <w:p w14:paraId="158C7C1A" w14:textId="463216C6" w:rsidR="001817AA" w:rsidRPr="00743FDD" w:rsidRDefault="001817AA" w:rsidP="001817AA">
      <w:pPr>
        <w:spacing w:line="160" w:lineRule="atLeast"/>
        <w:contextualSpacing/>
        <w:mirrorIndents/>
      </w:pPr>
      <w:r>
        <w:rPr>
          <w:rFonts w:hint="eastAsia"/>
        </w:rPr>
        <w:t>-</w:t>
      </w:r>
      <w:r>
        <w:t xml:space="preserve"> </w:t>
      </w:r>
      <w:r w:rsidRPr="00743FDD">
        <w:rPr>
          <w:rFonts w:hint="eastAsia"/>
        </w:rPr>
        <w:t>全程享受带教导师一对一指导</w:t>
      </w:r>
      <w:r w:rsidR="00CB0BFF">
        <w:rPr>
          <w:rFonts w:hint="eastAsia"/>
        </w:rPr>
        <w:t>；</w:t>
      </w:r>
    </w:p>
    <w:p w14:paraId="4981A632" w14:textId="77777777" w:rsidR="001817AA" w:rsidRPr="00837124" w:rsidRDefault="001817AA" w:rsidP="001817AA">
      <w:pPr>
        <w:spacing w:line="160" w:lineRule="atLeast"/>
        <w:contextualSpacing/>
        <w:mirrorIndents/>
      </w:pPr>
      <w:r>
        <w:t xml:space="preserve">- 优先获得毕业后转为正式员工的评估机会； </w:t>
      </w:r>
    </w:p>
    <w:p w14:paraId="0DD1A136" w14:textId="0AA078AF" w:rsidR="001817AA" w:rsidRDefault="001817AA" w:rsidP="001817AA">
      <w:pPr>
        <w:spacing w:line="160" w:lineRule="atLeast"/>
        <w:contextualSpacing/>
        <w:mirrorIndents/>
      </w:pPr>
      <w:r>
        <w:t>- 为每一位学生提供</w:t>
      </w:r>
      <w:r w:rsidR="00CB0BFF">
        <w:rPr>
          <w:rFonts w:hint="eastAsia"/>
        </w:rPr>
        <w:t>商业保险</w:t>
      </w:r>
      <w:r>
        <w:t xml:space="preserve">。 </w:t>
      </w:r>
    </w:p>
    <w:p w14:paraId="3E224E50" w14:textId="77777777" w:rsidR="001817AA" w:rsidRDefault="001817AA" w:rsidP="001817AA">
      <w:pPr>
        <w:spacing w:line="160" w:lineRule="atLeast"/>
        <w:contextualSpacing/>
        <w:mirrorIndents/>
      </w:pPr>
      <w:r>
        <w:rPr>
          <w:rFonts w:hint="eastAsia"/>
        </w:rPr>
        <w:t>转正后：</w:t>
      </w:r>
    </w:p>
    <w:bookmarkEnd w:id="0"/>
    <w:p w14:paraId="4B958259" w14:textId="77777777" w:rsidR="00263A18" w:rsidRPr="00263A18" w:rsidRDefault="00263A18" w:rsidP="00263A18">
      <w:pPr>
        <w:spacing w:line="160" w:lineRule="atLeast"/>
        <w:contextualSpacing/>
        <w:mirrorIndents/>
      </w:pPr>
      <w:r w:rsidRPr="00263A18">
        <w:t>- 基本薪资+五险</w:t>
      </w:r>
      <w:proofErr w:type="gramStart"/>
      <w:r w:rsidRPr="00263A18">
        <w:t>一</w:t>
      </w:r>
      <w:proofErr w:type="gramEnd"/>
      <w:r w:rsidRPr="00263A18">
        <w:t>金+补充商业保险+年度调薪</w:t>
      </w:r>
    </w:p>
    <w:p w14:paraId="41B67111" w14:textId="77777777" w:rsidR="00263A18" w:rsidRPr="00263A18" w:rsidRDefault="00263A18" w:rsidP="00263A18">
      <w:pPr>
        <w:spacing w:line="160" w:lineRule="atLeast"/>
        <w:contextualSpacing/>
        <w:mirrorIndents/>
      </w:pPr>
      <w:r w:rsidRPr="00263A18">
        <w:t>- 住房补贴+交通补贴+通讯补贴+长期服务奖+长期储蓄计划</w:t>
      </w:r>
    </w:p>
    <w:p w14:paraId="0F1C5FC3" w14:textId="77777777" w:rsidR="00263A18" w:rsidRPr="00263A18" w:rsidRDefault="00263A18" w:rsidP="00263A18">
      <w:pPr>
        <w:spacing w:line="160" w:lineRule="atLeast"/>
        <w:contextualSpacing/>
        <w:mirrorIndents/>
      </w:pPr>
      <w:r w:rsidRPr="00263A18">
        <w:t>- 每年15天超长年休假，病假，另有婚假及生育假</w:t>
      </w:r>
    </w:p>
    <w:p w14:paraId="11FB0464" w14:textId="36F15DDC" w:rsidR="00E655E6" w:rsidRPr="00D4718E" w:rsidRDefault="00263A18" w:rsidP="00D4718E">
      <w:pPr>
        <w:spacing w:line="160" w:lineRule="atLeast"/>
        <w:contextualSpacing/>
        <w:mirrorIndents/>
        <w:rPr>
          <w:rFonts w:hint="eastAsia"/>
        </w:rPr>
      </w:pPr>
      <w:r w:rsidRPr="00263A18">
        <w:t>- 定期团建，用心工作之余使劲玩儿</w:t>
      </w:r>
    </w:p>
    <w:sectPr w:rsidR="00E655E6" w:rsidRPr="00D4718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208C" w14:textId="77777777" w:rsidR="00AC1496" w:rsidRDefault="00AC1496" w:rsidP="009376D1">
      <w:r>
        <w:separator/>
      </w:r>
    </w:p>
  </w:endnote>
  <w:endnote w:type="continuationSeparator" w:id="0">
    <w:p w14:paraId="66228DAB" w14:textId="77777777" w:rsidR="00AC1496" w:rsidRDefault="00AC1496" w:rsidP="0093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F562" w14:textId="2589824B" w:rsidR="008B7CA6" w:rsidRPr="008B7CA6" w:rsidRDefault="008B7CA6">
    <w:pPr>
      <w:pStyle w:val="a6"/>
      <w:rPr>
        <w:color w:val="000000" w:themeColor="text1"/>
      </w:rPr>
    </w:pPr>
    <w:r w:rsidRPr="008B7CA6">
      <w:rPr>
        <w:color w:val="000000" w:themeColor="text1"/>
        <w:lang w:val="zh-CN"/>
      </w:rPr>
      <w:t xml:space="preserve"> </w:t>
    </w:r>
    <w:r w:rsidRPr="008B7CA6">
      <w:rPr>
        <w:rFonts w:asciiTheme="majorHAnsi" w:eastAsiaTheme="majorEastAsia" w:hAnsiTheme="majorHAnsi" w:cstheme="majorBidi"/>
        <w:color w:val="000000" w:themeColor="text1"/>
        <w:sz w:val="20"/>
        <w:szCs w:val="20"/>
        <w:lang w:val="zh-CN"/>
      </w:rPr>
      <w:t xml:space="preserve">页 </w:t>
    </w:r>
    <w:r w:rsidRPr="008B7CA6">
      <w:rPr>
        <w:color w:val="000000" w:themeColor="text1"/>
        <w:sz w:val="20"/>
        <w:szCs w:val="20"/>
      </w:rPr>
      <w:fldChar w:fldCharType="begin"/>
    </w:r>
    <w:r w:rsidRPr="008B7CA6">
      <w:rPr>
        <w:color w:val="000000" w:themeColor="text1"/>
        <w:sz w:val="20"/>
        <w:szCs w:val="20"/>
      </w:rPr>
      <w:instrText>PAGE    \* MERGEFORMAT</w:instrText>
    </w:r>
    <w:r w:rsidRPr="008B7CA6">
      <w:rPr>
        <w:color w:val="000000" w:themeColor="text1"/>
        <w:sz w:val="20"/>
        <w:szCs w:val="20"/>
      </w:rPr>
      <w:fldChar w:fldCharType="separate"/>
    </w:r>
    <w:r w:rsidRPr="008B7CA6">
      <w:rPr>
        <w:rFonts w:asciiTheme="majorHAnsi" w:eastAsiaTheme="majorEastAsia" w:hAnsiTheme="majorHAnsi" w:cstheme="majorBidi"/>
        <w:color w:val="000000" w:themeColor="text1"/>
        <w:sz w:val="20"/>
        <w:szCs w:val="20"/>
        <w:lang w:val="zh-CN"/>
      </w:rPr>
      <w:t>2</w:t>
    </w:r>
    <w:r w:rsidRPr="008B7CA6">
      <w:rPr>
        <w:rFonts w:asciiTheme="majorHAnsi" w:eastAsiaTheme="majorEastAsia" w:hAnsiTheme="majorHAnsi" w:cstheme="majorBidi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7F25" w14:textId="77777777" w:rsidR="00AC1496" w:rsidRDefault="00AC1496" w:rsidP="009376D1">
      <w:r>
        <w:separator/>
      </w:r>
    </w:p>
  </w:footnote>
  <w:footnote w:type="continuationSeparator" w:id="0">
    <w:p w14:paraId="4A37806A" w14:textId="77777777" w:rsidR="00AC1496" w:rsidRDefault="00AC1496" w:rsidP="0093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706B" w14:textId="2758354A" w:rsidR="008B7CA6" w:rsidRDefault="005C6486">
    <w:pPr>
      <w:spacing w:line="264" w:lineRule="auto"/>
    </w:pPr>
    <w:r>
      <w:rPr>
        <w:noProof/>
        <w:color w:val="000000"/>
      </w:rPr>
      <w:drawing>
        <wp:anchor distT="0" distB="0" distL="114300" distR="114300" simplePos="0" relativeHeight="251662336" behindDoc="1" locked="0" layoutInCell="1" allowOverlap="1" wp14:anchorId="48BEF13F" wp14:editId="554A5488">
          <wp:simplePos x="0" y="0"/>
          <wp:positionH relativeFrom="margin">
            <wp:posOffset>-165100</wp:posOffset>
          </wp:positionH>
          <wp:positionV relativeFrom="paragraph">
            <wp:posOffset>-241935</wp:posOffset>
          </wp:positionV>
          <wp:extent cx="4673600" cy="697230"/>
          <wp:effectExtent l="0" t="0" r="0" b="0"/>
          <wp:wrapTight wrapText="bothSides">
            <wp:wrapPolygon edited="0">
              <wp:start x="880" y="5902"/>
              <wp:lineTo x="704" y="9443"/>
              <wp:lineTo x="704" y="13574"/>
              <wp:lineTo x="1145" y="15934"/>
              <wp:lineTo x="1497" y="15934"/>
              <wp:lineTo x="15496" y="12984"/>
              <wp:lineTo x="15496" y="7672"/>
              <wp:lineTo x="1673" y="5902"/>
              <wp:lineTo x="880" y="5902"/>
            </wp:wrapPolygon>
          </wp:wrapTight>
          <wp:docPr id="2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4D67"/>
    <w:multiLevelType w:val="hybridMultilevel"/>
    <w:tmpl w:val="1534E1AE"/>
    <w:lvl w:ilvl="0" w:tplc="1CC8AC28">
      <w:start w:val="1"/>
      <w:numFmt w:val="japaneseCounting"/>
      <w:lvlText w:val="%1、"/>
      <w:lvlJc w:val="left"/>
      <w:pPr>
        <w:ind w:left="560" w:hanging="5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AA"/>
    <w:rsid w:val="001817AA"/>
    <w:rsid w:val="001C5EB8"/>
    <w:rsid w:val="0023171B"/>
    <w:rsid w:val="00263A18"/>
    <w:rsid w:val="00283ED7"/>
    <w:rsid w:val="002C72EC"/>
    <w:rsid w:val="00351F22"/>
    <w:rsid w:val="00353C06"/>
    <w:rsid w:val="00436AA3"/>
    <w:rsid w:val="00483080"/>
    <w:rsid w:val="004C2558"/>
    <w:rsid w:val="00554BD3"/>
    <w:rsid w:val="00593B83"/>
    <w:rsid w:val="005A56A5"/>
    <w:rsid w:val="005C6486"/>
    <w:rsid w:val="006173F6"/>
    <w:rsid w:val="00646CCA"/>
    <w:rsid w:val="006A0BF4"/>
    <w:rsid w:val="006B50E1"/>
    <w:rsid w:val="006E0FC0"/>
    <w:rsid w:val="006E7D32"/>
    <w:rsid w:val="00714E1F"/>
    <w:rsid w:val="007B4119"/>
    <w:rsid w:val="00830CFB"/>
    <w:rsid w:val="008B7CA6"/>
    <w:rsid w:val="0090364A"/>
    <w:rsid w:val="00926351"/>
    <w:rsid w:val="009376D1"/>
    <w:rsid w:val="009405B5"/>
    <w:rsid w:val="00971C3E"/>
    <w:rsid w:val="00981931"/>
    <w:rsid w:val="00A77D5C"/>
    <w:rsid w:val="00A82F1B"/>
    <w:rsid w:val="00AC1496"/>
    <w:rsid w:val="00AF7CA5"/>
    <w:rsid w:val="00B12E7F"/>
    <w:rsid w:val="00C079D9"/>
    <w:rsid w:val="00C75D28"/>
    <w:rsid w:val="00CB0BFF"/>
    <w:rsid w:val="00D10575"/>
    <w:rsid w:val="00D4718E"/>
    <w:rsid w:val="00D54513"/>
    <w:rsid w:val="00DE07B9"/>
    <w:rsid w:val="00E00BAF"/>
    <w:rsid w:val="00E04F75"/>
    <w:rsid w:val="00E13F0E"/>
    <w:rsid w:val="00E55BDE"/>
    <w:rsid w:val="00E655E6"/>
    <w:rsid w:val="00E9686D"/>
    <w:rsid w:val="00F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5E7C6"/>
  <w15:chartTrackingRefBased/>
  <w15:docId w15:val="{370017A7-B543-4356-AC60-E543DEA7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1817AA"/>
  </w:style>
  <w:style w:type="character" w:customStyle="1" w:styleId="eop">
    <w:name w:val="eop"/>
    <w:basedOn w:val="a0"/>
    <w:rsid w:val="001817AA"/>
  </w:style>
  <w:style w:type="paragraph" w:styleId="a3">
    <w:name w:val="List Paragraph"/>
    <w:basedOn w:val="a"/>
    <w:uiPriority w:val="34"/>
    <w:qFormat/>
    <w:rsid w:val="001817A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37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76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7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76D1"/>
    <w:rPr>
      <w:sz w:val="18"/>
      <w:szCs w:val="18"/>
    </w:rPr>
  </w:style>
  <w:style w:type="character" w:styleId="a8">
    <w:name w:val="Hyperlink"/>
    <w:basedOn w:val="a0"/>
    <w:uiPriority w:val="99"/>
    <w:unhideWhenUsed/>
    <w:rsid w:val="00E655E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655E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9819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feng.guo@viatr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EC2B-8961-4D72-A4D5-357D01D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Xiaofeng Guo</dc:creator>
  <cp:keywords/>
  <dc:description/>
  <cp:lastModifiedBy>Xiaofeng Guo</cp:lastModifiedBy>
  <cp:revision>3</cp:revision>
  <dcterms:created xsi:type="dcterms:W3CDTF">2024-05-11T03:43:00Z</dcterms:created>
  <dcterms:modified xsi:type="dcterms:W3CDTF">2024-05-11T03:46:00Z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c3cd6a-6a66-451e-96cd-7552d750b3db_Enabled">
    <vt:lpwstr>true</vt:lpwstr>
  </property>
  <property fmtid="{D5CDD505-2E9C-101B-9397-08002B2CF9AE}" pid="3" name="MSIP_Label_6fc3cd6a-6a66-451e-96cd-7552d750b3db_SetDate">
    <vt:lpwstr>2024-05-11T03:42:58Z</vt:lpwstr>
  </property>
  <property fmtid="{D5CDD505-2E9C-101B-9397-08002B2CF9AE}" pid="4" name="MSIP_Label_6fc3cd6a-6a66-451e-96cd-7552d750b3db_Method">
    <vt:lpwstr>Privileged</vt:lpwstr>
  </property>
  <property fmtid="{D5CDD505-2E9C-101B-9397-08002B2CF9AE}" pid="5" name="MSIP_Label_6fc3cd6a-6a66-451e-96cd-7552d750b3db_Name">
    <vt:lpwstr>Highly Confidential</vt:lpwstr>
  </property>
  <property fmtid="{D5CDD505-2E9C-101B-9397-08002B2CF9AE}" pid="6" name="MSIP_Label_6fc3cd6a-6a66-451e-96cd-7552d750b3db_SiteId">
    <vt:lpwstr>b7dcea4e-d150-4ba1-8b2a-c8b27a75525c</vt:lpwstr>
  </property>
  <property fmtid="{D5CDD505-2E9C-101B-9397-08002B2CF9AE}" pid="7" name="MSIP_Label_6fc3cd6a-6a66-451e-96cd-7552d750b3db_ActionId">
    <vt:lpwstr>138f400c-03a3-4888-a271-5cda58a74401</vt:lpwstr>
  </property>
  <property fmtid="{D5CDD505-2E9C-101B-9397-08002B2CF9AE}" pid="8" name="MSIP_Label_6fc3cd6a-6a66-451e-96cd-7552d750b3db_ContentBits">
    <vt:lpwstr>0</vt:lpwstr>
  </property>
</Properties>
</file>