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28"/>
          <w:lang w:val="en-US" w:eastAsia="zh-CN"/>
        </w:rPr>
        <w:t>进化论资产2025年校招简章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u w:val="none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一、公司介绍：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进化论资产成立于2014年6月，是国内最早将主动管理和量化投资相结合的私募基金管理人之一。公司拥有经验丰富的投研团队和运作成熟的管理体系，具备全周期、跨市场、多策略的投资管理经验，依托强大的数据处理和技术研发中心，全力打造“数据+逻辑”的科学投资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公司目前管理规模超百亿，拥有行业一流的投资研究、风险管理、技术研发和客户服务团队，核心团队毕业于中外名校，并拥有国内外知名资产管理机构、券商研究所和互联网科技公司的多年工作经验。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2017年至2021年，公司连续五年荣获九座私募金牛奖，是金牛奖历史上极少数同时获得主动和量化“双料”金牛奖的私募基金管理人。“以现代金融为体，以前沿科技为翼”，公司始终秉承“客观、开放、自驱”的价值观，致力于成为全球领先的科技赋能型资产管理机构，为投资者创造长期价值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20"/>
          <w:szCs w:val="20"/>
          <w:u w:val="none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二、公司logo：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 w:firstLineChars="200"/>
        <w:jc w:val="both"/>
        <w:textAlignment w:val="auto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drawing>
          <wp:inline distT="0" distB="0" distL="114300" distR="114300">
            <wp:extent cx="2343785" cy="2226945"/>
            <wp:effectExtent l="0" t="0" r="5715" b="8255"/>
            <wp:docPr id="3" name="图片 3" descr="进化论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进化论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43785" cy="222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三、热招岗位：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投研类：量化研究员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技术类：前端开发工程师、交易结算工程师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职能类：营销策划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0"/>
          <w:szCs w:val="20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  <w:t>实习生：量化实习生、AI开发实习生、前端开发实习生、市场实习生、基金运营实习生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岗位要求：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9"/>
          <w:rFonts w:hint="default" w:ascii="微软雅黑" w:hAnsi="微软雅黑" w:eastAsia="微软雅黑" w:cs="微软雅黑"/>
          <w:kern w:val="2"/>
          <w:sz w:val="28"/>
          <w:szCs w:val="28"/>
          <w:highlight w:val="none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none"/>
          <w:lang w:val="en-US" w:eastAsia="zh-CN" w:bidi="ar-SA"/>
        </w:rPr>
        <w:t>（一）校招岗位：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Style w:val="9"/>
          <w:rFonts w:hint="eastAsia" w:ascii="微软雅黑" w:hAnsi="微软雅黑" w:eastAsia="微软雅黑" w:cs="微软雅黑"/>
          <w:kern w:val="2"/>
          <w:sz w:val="24"/>
          <w:szCs w:val="24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4"/>
          <w:szCs w:val="24"/>
          <w:highlight w:val="yellow"/>
          <w:lang w:val="en-US" w:eastAsia="zh-CN" w:bidi="ar-SA"/>
        </w:rPr>
        <w:t>1、【量化研究员】（深圳）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1、深入海量金融数据进行研究分析、挖掘有效信号，开发和优化量化模型策略；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2、与基金经理合作，持续跟踪优化量化交易策略，或进行量化其他细分领域的开发和研究。【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1、硕士及以上学历，数学、统计、计算机等相关理工科专业，热爱技术和研究，有相关量化机构工作或实习经验优先；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2、扎实的编程功底，熟悉C++/C/Ocaml/Matlab/Python等至少一种编程语言，熟悉基本的Linux操作；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3、有量化选股、策略开发等研究经验者优先；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4、较强的数理逻辑思维和创新意识、良好的数据分析能力、沟通协调能力和团队协作能力，自我驱动。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2、【前端开发工程师】（深圳）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1、参与开发基于React框架，支持资产管理业务的综合Web端平台；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2、根据业务需求，独立或团队协作完成前端代码的实现和优化、提高系统稳定性和代码可维护性； 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3、负责前端页面的调试和优化，保证页面性能和用户体验；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4、研究前沿的前端技术和解决方案，持续跟踪前端技术和行业发展趋势，为团队提供技术支持。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计算机、理工科或相关专业本科及以上学历，有知名投行、资管、互联网公司实习经历优先；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2、热爱编程和前端开发，具有良好的编程习惯和算法基础；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3、掌握React开发框架，熟悉网页端开发常用语言（JavaScript/TypeScript/CSS/HTML），有ReactJS项目开发经验优先；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4、精通数据结构，熟悉SQL语法，至少有一种数据库（Oracle/MySQL等）实际开发经验；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5、客观开放，自我驱动，良好的团队协作、沟通表达和抗压能力。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3、【交易结算工程师】（深圳）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1、负责公司交易数据的结算、统计分析及数据维护工作；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2、负责识别并报告异常交易记录，分析并解决结算过程中出现的各种问题；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3、配合完成产品业绩核算及净值核对等工作；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4、完成交易结算相关其他工作。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1、金融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工程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、计算机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、大数据、金融、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经济等相关专业本科及以上学历；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2、熟悉交易及结算业务流程，有证券、期货及财务数据结算类相关经验者优先；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3、掌握python、熟练使用excel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、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VBA等进行数据统计、分析；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4、责任心强，自我驱动，良好的团队协作、沟通表达和抗压能力。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4、【营销策划】（深圳）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】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1、支持公司各类市场及品牌宣传活动，协助制作相关产品推介、营销宣传材料等；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2、支持市场中台工作，包括但不限于营销材料制作、产品数据分析及渠道营销支持等；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3、参与公司新媒体矩阵建设及内容运营工作；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4、其他与市场相关的协调、支持工作。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】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1、金融、经济、管理等相关专业本科及以上学历，具有基金、证券等金融机构实习经验者优先；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2、兼具扎实的文字功底与优秀的数据处理能力，善于归纳事物本质、强洞察力、逻辑力、表达力；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3、具有出色的品牌意识和整合传播能力，擅长提炼产品卖点并进行市场化、创意化呈现；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4、熟练操作office、PS等软件，具有较强的审美能力和设计能力；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5、责任心强，自我驱动，较强的逻辑思考、团队协作和沟通表达能力。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highlight w:val="none"/>
          <w:shd w:val="clear" w:fill="FFFFFF"/>
          <w:lang w:val="en-US" w:eastAsia="zh-CN" w:bidi="ar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（二）实习生岗位：</w:t>
      </w: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none"/>
          <w:lang w:val="en-US" w:eastAsia="zh-CN" w:bidi="ar-SA"/>
        </w:rPr>
        <w:t>日常&amp;暑期实习，表现优秀可提前锁定校招offer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1、【量化实习生】（深圳）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1、通过交易数据挖掘及分析，挖掘数据规律，参与投资策略、模型开发等方面的研究工作；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2、协助投资经理持续优化改进量化交易策略、或进行量化其他细分领域的开发和研究；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3、协助交易系统开发、交易策略实现等程序化交易方面的工作。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1、硕士及以上学历，数学/统计/计算机等理工科专业，热爱技术和研究，愿意探索思考，有CFA/FRM资格证书或有相关经验者优先；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2、有一定的代码能力，熟悉C++/C/Ocaml/Matlab/Python等至少一种编程语言，熟悉基本的Linux操作；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3、有量化选股、策略开发等研究经验者优先；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4、主动思考、细致认真，较强的沟通表达能力和团队协作能力；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5、希望尽快到岗，每周至少到岗4天，全职实习优先。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PS：投递简历时请附注可实习时间。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2、【AI开发实习生】（深圳）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1、参与AI大模型相关项目的研发与落地，包括大模型应用平台、AI Agent及基于大模型的知识库应用等；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2、利用AI工具提升开发效率，持续深化大模型在控制论、金融工程、数据挖掘与搜索引擎中的应用；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3、持续跟踪大模型领域的最新技术进展，推动前沿技术在业务场景的工程化落地。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1、计算机等相关专业本科及以上学历，能持续实习3个月及以上，每周出勤至少4天；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2、出色的编程能力，熟悉至少一种编程语言（Python/C++/Go/Rust），熟悉Docker/K8s，有开发高质量可维护代码的经验优先；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3、扎实的NLP技术背景，掌握相应的深度学习框架，如TensorFlow/PyTorch等；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4、强烈的技术热情和学习能力，对前沿技术充满好奇心，持续探索性能瓶颈，突破技术难点，开源社区活跃玩家优先；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5、客观开放，自我驱动，有良好的团队协作和沟通表达能力。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3、【前端开发实习生】（深圳）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岗位职责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】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1、参与开发基于React框架，支持资产管理业务的综合Web端平台；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2、根据业务需求，独立或团队协作完成前端代码的实现和优化、提高系统稳定性和代码可维护性。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任职要求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】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1、计算机相关专业本科及以上学历，2026届或2027届在读优先，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能持续实习3个月及以上，表现优秀可转正；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2、热爱编程和前端开发，具有良好的编程习惯和算法基础；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3、熟悉网页端开发常用语言（JavaScript/TypeScript/CSS/HTML），掌握React开发框架，有ReactJS项目开发经验优先；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4、精通数据结构，熟悉SQL语法，至少有一种数据库（Oracle/MySQL等）实际开发经验；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5、客观开放，自我驱动，良好的团队协作、沟通表达和抗压能力。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4、【市场实习生】（深圳）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1、支持市场中台工作，包括但不限于营销材料制作、产品数据分析及渠道营销支持等；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kern w:val="2"/>
          <w:sz w:val="21"/>
          <w:szCs w:val="21"/>
          <w:u w:val="none"/>
          <w:lang w:val="en-US" w:eastAsia="zh-CN" w:bidi="ar-SA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2、支持各类市场、品牌活动，协助制作相关营销宣传材料等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1、本科及以上学历，金融、经济等相关专业， 2025届或2026届在读优先；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2、熟悉金融行业，有金融机构相关实习经验优先；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3、对数字敏感，有较强的逻辑思维和数据处理能力，熟练运用office等软件；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4、工作细致认真，有责任心，良好的沟通表达能力、协作能力；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5、希望尽快到岗，每周至少到岗4天，能持续实习3个月及以上。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  <w:t>5、【基金运营实习生】（深圳）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【岗位职责】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1、协助完成基金产品变更、备案、开户等；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2、参与基金产品日常数据报送管理及维护、材料整理归档等；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3、支持基金运营日常事务。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【任职要求】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1、本科及以上学历，财务、金融、会计或相关专业，2027届或2028届在读或大四保研优先；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2、有金融行业相关实习经验优先；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3、较强的逻辑思维、数据分析能力，对数字敏感，熟练掌握office等办公软件；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4、个性开朗，工作细致认真，有责任心，良好的沟通表达能力、协作能力；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00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0"/>
          <w:szCs w:val="20"/>
          <w:shd w:val="clear" w:fill="FFFFFF"/>
          <w:lang w:val="en-US" w:eastAsia="zh-CN" w:bidi="ar"/>
        </w:rPr>
        <w:t>5、希望尽快到岗，每周至少到岗4天，全职实习优先。</w:t>
      </w:r>
    </w:p>
    <w:p>
      <w:pPr>
        <w:numPr>
          <w:ilvl w:val="0"/>
          <w:numId w:val="0"/>
        </w:numP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sz w:val="28"/>
          <w:szCs w:val="28"/>
          <w:highlight w:val="yellow"/>
          <w:lang w:val="en-US" w:eastAsia="zh-CN"/>
        </w:rPr>
        <w:t>六、</w:t>
      </w: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工作地点：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深圳：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ar"/>
        </w:rPr>
        <w:t>深圳市南山区科技园南区北邮科技大厦</w:t>
      </w:r>
    </w:p>
    <w:p>
      <w:pPr>
        <w:numPr>
          <w:ilvl w:val="0"/>
          <w:numId w:val="0"/>
        </w:numP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七、校招流程：</w:t>
      </w:r>
    </w:p>
    <w:p>
      <w:pPr>
        <w:pStyle w:val="6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jc w:val="left"/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2"/>
          <w:sz w:val="21"/>
          <w:szCs w:val="21"/>
          <w:shd w:val="clear" w:fill="FFFFFF"/>
          <w:lang w:val="en-US" w:eastAsia="zh-CN" w:bidi="ar-SA"/>
        </w:rPr>
        <w:t>简历投递—专业笔试—综合面试（1-2轮）—实习offer发放—实习考察—录用答辩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0"/>
          <w:szCs w:val="20"/>
          <w:highlight w:val="yellow"/>
          <w:u w:val="none"/>
        </w:rPr>
      </w:pPr>
      <w:r>
        <w:rPr>
          <w:rStyle w:val="9"/>
          <w:rFonts w:hint="eastAsia" w:ascii="微软雅黑" w:hAnsi="微软雅黑" w:eastAsia="微软雅黑" w:cs="微软雅黑"/>
          <w:kern w:val="2"/>
          <w:sz w:val="28"/>
          <w:szCs w:val="28"/>
          <w:highlight w:val="yellow"/>
          <w:lang w:val="en-US" w:eastAsia="zh-CN" w:bidi="ar-SA"/>
        </w:rPr>
        <w:t>八、简历投递：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投递方式：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邮箱投递或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扫码投递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邮箱投递：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hr@jhlfund.com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邮件主题：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校招应聘-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应聘岗位-姓名-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学历-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毕业院校-可实习时间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  <w:t>投递二维码：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  <w:drawing>
          <wp:inline distT="0" distB="0" distL="114300" distR="114300">
            <wp:extent cx="1675130" cy="1675130"/>
            <wp:effectExtent l="0" t="0" r="1270" b="1270"/>
            <wp:docPr id="1" name="图片 1" descr="内推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推二维码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none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  <w:r>
      <w:rPr>
        <w:rFonts w:hint="eastAsia" w:eastAsiaTheme="minorEastAsia"/>
        <w:lang w:eastAsia="zh-CN"/>
      </w:rPr>
      <w:drawing>
        <wp:inline distT="0" distB="0" distL="114300" distR="114300">
          <wp:extent cx="628015" cy="596900"/>
          <wp:effectExtent l="0" t="0" r="6985" b="0"/>
          <wp:docPr id="2" name="图片 2" descr="进化论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进化论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15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 w:ascii="微软雅黑" w:hAnsi="微软雅黑" w:eastAsia="微软雅黑" w:cs="微软雅黑"/>
        <w:sz w:val="20"/>
        <w:szCs w:val="28"/>
        <w:lang w:val="en-US" w:eastAsia="zh-CN"/>
      </w:rPr>
      <w:t>进化论资产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8DCD39"/>
    <w:multiLevelType w:val="singleLevel"/>
    <w:tmpl w:val="A28DCD3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BA57E8"/>
    <w:multiLevelType w:val="singleLevel"/>
    <w:tmpl w:val="34BA57E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ZDE0NjJlYjRhM2ZkNGRlZmYyYmY1YTdiOWUyMjEifQ=="/>
    <w:docVar w:name="KSO_WPS_MARK_KEY" w:val="d74e51c1-5135-46d8-be35-4405afc08c19"/>
  </w:docVars>
  <w:rsids>
    <w:rsidRoot w:val="6E592CCE"/>
    <w:rsid w:val="03FF1BAE"/>
    <w:rsid w:val="1054157E"/>
    <w:rsid w:val="13D66F26"/>
    <w:rsid w:val="158A26D0"/>
    <w:rsid w:val="18437C28"/>
    <w:rsid w:val="19A52A72"/>
    <w:rsid w:val="1B711A26"/>
    <w:rsid w:val="24546EE4"/>
    <w:rsid w:val="2B88514C"/>
    <w:rsid w:val="2F1A25BE"/>
    <w:rsid w:val="2F770F6F"/>
    <w:rsid w:val="310F2981"/>
    <w:rsid w:val="469F284C"/>
    <w:rsid w:val="46DE7557"/>
    <w:rsid w:val="489D47E2"/>
    <w:rsid w:val="4AD0171C"/>
    <w:rsid w:val="4CA46E0E"/>
    <w:rsid w:val="4CF87ADD"/>
    <w:rsid w:val="4EA87B4D"/>
    <w:rsid w:val="57965499"/>
    <w:rsid w:val="5CD34356"/>
    <w:rsid w:val="5D081262"/>
    <w:rsid w:val="5D2E6FA8"/>
    <w:rsid w:val="650774F9"/>
    <w:rsid w:val="691D5D30"/>
    <w:rsid w:val="69763488"/>
    <w:rsid w:val="6B3C699E"/>
    <w:rsid w:val="6BB65DBE"/>
    <w:rsid w:val="6DB689D1"/>
    <w:rsid w:val="6E3708E7"/>
    <w:rsid w:val="6E592CCE"/>
    <w:rsid w:val="FFAD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3448</Words>
  <Characters>3793</Characters>
  <Lines>0</Lines>
  <Paragraphs>0</Paragraphs>
  <TotalTime>0</TotalTime>
  <ScaleCrop>false</ScaleCrop>
  <LinksUpToDate>false</LinksUpToDate>
  <CharactersWithSpaces>3796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2023-02-24T18:21:00Z</dcterms:created>
  <dc:creator>admin</dc:creator>
  <cp:lastModifiedBy>zhaixinghui</cp:lastModifiedBy>
  <cp:lastPrinted>2023-03-14T16:56:00Z</cp:lastPrinted>
  <dcterms:modified xsi:type="dcterms:W3CDTF">2025-05-15T15:28:34Z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  <property fmtid="{D5CDD505-2E9C-101B-9397-08002B2CF9AE}" pid="3" name="ICV">
    <vt:lpwstr>F4EF2D7CB09048A293BA7F08A098167D_13</vt:lpwstr>
  </property>
  <property fmtid="{D5CDD505-2E9C-101B-9397-08002B2CF9AE}" pid="4" name="KSOTemplateDocerSaveRecord">
    <vt:lpwstr>eyJoZGlkIjoiMTk5ZDE0NjJlYjRhM2ZkNGRlZmYyYmY1YTdiOWUyMjEiLCJ1c2VySWQiOiIzMjQzMDA5MjkifQ==</vt:lpwstr>
  </property>
</Properties>
</file>