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25A30">
      <w:pPr>
        <w:pStyle w:val="14"/>
        <w:widowControl/>
      </w:pPr>
      <w:r>
        <w:rPr>
          <w:rFonts w:hint="eastAsia"/>
          <w:lang w:val="en-US" w:eastAsia="zh-CN"/>
        </w:rPr>
        <w:t>深圳南方祥瑞投资</w:t>
      </w:r>
      <w:r>
        <w:t>有限公司简介</w:t>
      </w:r>
    </w:p>
    <w:p w14:paraId="62FD4250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720" w:firstLineChars="3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我们是一家专注于多资产类别投资的对冲基金，投资标的广泛覆盖期货、证券、债券、外汇等核心领域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凭借着</w:t>
      </w:r>
      <w:r>
        <w:rPr>
          <w:rFonts w:hint="eastAsia" w:ascii="宋体" w:hAnsi="宋体" w:eastAsia="宋体" w:cs="宋体"/>
          <w:sz w:val="24"/>
          <w:szCs w:val="24"/>
        </w:rPr>
        <w:t>核心投研团队历经二十余年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市场周期淬炼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sz w:val="24"/>
          <w:szCs w:val="24"/>
        </w:rPr>
        <w:t>严格风控纪律与动态风险监测机制，成就了公司自成立以来“零败绩”的业界口碑</w:t>
      </w:r>
      <w:r>
        <w:rPr>
          <w:rFonts w:ascii="宋体" w:hAnsi="宋体" w:eastAsia="宋体" w:cs="宋体"/>
          <w:sz w:val="24"/>
          <w:szCs w:val="24"/>
        </w:rPr>
        <w:t>，为投资者创造了长期稳健的绝对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收益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33BA89C8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</w:p>
    <w:p w14:paraId="761286D5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color w:val="000000"/>
          <w:sz w:val="24"/>
          <w:szCs w:val="24"/>
        </w:rPr>
        <w:t>我们</w:t>
      </w:r>
      <w:r>
        <w:rPr>
          <w:rFonts w:hint="eastAsia" w:cs="Times New Roman"/>
          <w:b/>
          <w:color w:val="000000"/>
          <w:sz w:val="24"/>
          <w:szCs w:val="24"/>
          <w:lang w:val="en-US" w:eastAsia="zh-CN"/>
        </w:rPr>
        <w:t>具备</w:t>
      </w:r>
    </w:p>
    <w:p w14:paraId="288B6225">
      <w:pPr>
        <w:pStyle w:val="11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严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密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风控体系</w:t>
      </w:r>
    </w:p>
    <w:p w14:paraId="015DFC71">
      <w:pPr>
        <w:pStyle w:val="11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标准化业务流程</w:t>
      </w:r>
    </w:p>
    <w:p w14:paraId="36FF550D">
      <w:pPr>
        <w:pStyle w:val="11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  <w:lang w:val="en-US" w:eastAsia="zh-CN"/>
        </w:rPr>
        <w:t>专业培养机制</w:t>
      </w:r>
    </w:p>
    <w:p w14:paraId="0AE6BCAB">
      <w:pPr>
        <w:pStyle w:val="11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  <w:lang w:val="en-US" w:eastAsia="zh-CN"/>
        </w:rPr>
        <w:t>实战投资机会</w:t>
      </w:r>
    </w:p>
    <w:p w14:paraId="75F1E531">
      <w:pPr>
        <w:pStyle w:val="11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合规稳健文化</w:t>
      </w:r>
    </w:p>
    <w:p w14:paraId="51C9DF24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Chars="200" w:right="0" w:rightChars="0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56BA2760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00"/>
          <w:sz w:val="24"/>
          <w:szCs w:val="24"/>
        </w:rPr>
        <w:t>在这里，你将：</w:t>
      </w:r>
    </w:p>
    <w:p w14:paraId="704B1EB0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  <w:lang w:val="en-US" w:eastAsia="zh-CN"/>
        </w:rPr>
        <w:t>实战：深度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接触真实机构交易与投资业务</w:t>
      </w:r>
    </w:p>
    <w:p w14:paraId="70194938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  <w:lang w:val="en-US" w:eastAsia="zh-CN"/>
        </w:rPr>
        <w:t>体系：系统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学习最规范的金融运营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流程</w:t>
      </w:r>
    </w:p>
    <w:p w14:paraId="2AEBDA07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  <w:lang w:val="en-US" w:eastAsia="zh-CN"/>
        </w:rPr>
        <w:t>技能：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掌握交易、风控、清算等硬核技能</w:t>
      </w:r>
    </w:p>
    <w:p w14:paraId="18898C94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  <w:lang w:val="en-US" w:eastAsia="zh-CN"/>
        </w:rPr>
        <w:t>视野：拥有与行业资深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基金经理面对面交流的机会</w:t>
      </w:r>
    </w:p>
    <w:p w14:paraId="51C2CB12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cs="Times New Roman"/>
          <w:color w:val="000000"/>
          <w:sz w:val="24"/>
          <w:szCs w:val="24"/>
          <w:lang w:val="en-US" w:eastAsia="zh-CN"/>
        </w:rPr>
        <w:t>未来：开启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稳定、专业、可持续的职业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路径</w:t>
      </w:r>
    </w:p>
    <w:p w14:paraId="5EE4D9F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480" w:firstLineChars="200"/>
        <w:jc w:val="left"/>
        <w:rPr>
          <w:color w:val="000000"/>
          <w:sz w:val="24"/>
          <w:szCs w:val="24"/>
        </w:rPr>
      </w:pPr>
    </w:p>
    <w:p w14:paraId="17D494C9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我们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坚信人才是公司发展的核心动力，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追求</w:t>
      </w:r>
      <w:r>
        <w:rPr>
          <w:rStyle w:val="17"/>
          <w:rFonts w:ascii="Times New Roman" w:hAnsi="Times New Roman" w:eastAsia="宋体" w:cs="Times New Roman"/>
          <w:b/>
          <w:color w:val="000000"/>
          <w:sz w:val="24"/>
          <w:szCs w:val="24"/>
        </w:rPr>
        <w:t>专业、稳健、长期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。欢迎踏实、认真、有逻辑、希望在金融行业稳定发展的同学加入。</w:t>
      </w:r>
    </w:p>
    <w:p w14:paraId="10A6AA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2B751BF9">
      <w:pPr>
        <w:pStyle w:val="2"/>
        <w:widowControl/>
      </w:pPr>
    </w:p>
    <w:p w14:paraId="22E8BCAB">
      <w:pPr>
        <w:pStyle w:val="2"/>
        <w:widowControl/>
      </w:pPr>
      <w:r>
        <w:t>岗位描述</w:t>
      </w:r>
    </w:p>
    <w:p w14:paraId="72133081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r>
        <w:rPr>
          <w:rFonts w:ascii="Times New Roman" w:hAnsi="Times New Roman" w:eastAsia="宋体" w:cs="Times New Roman"/>
          <w:sz w:val="24"/>
          <w:szCs w:val="24"/>
        </w:rPr>
        <w:t>执行交易员</w:t>
      </w:r>
      <w:bookmarkEnd w:id="0"/>
    </w:p>
    <w:p w14:paraId="3E79D2C7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你将做什么</w:t>
      </w:r>
    </w:p>
    <w:p w14:paraId="7BC12820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完成证券/基金/期货交易执行</w:t>
      </w:r>
    </w:p>
    <w:p w14:paraId="0B9AB593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资金清算、对账与报表制作</w:t>
      </w:r>
    </w:p>
    <w:p w14:paraId="634D5F1E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风险监控、合规检查</w:t>
      </w:r>
    </w:p>
    <w:p w14:paraId="4FAE5D0E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数据整理，收集和处理交易相关的数据</w:t>
      </w:r>
    </w:p>
    <w:p w14:paraId="2FD90C13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Chars="200" w:right="0" w:rightChars="0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1719C22E">
      <w:pPr>
        <w:pStyle w:val="2"/>
        <w:widowControl/>
      </w:pPr>
      <w:r>
        <w:t>我们希望你</w:t>
      </w:r>
    </w:p>
    <w:p w14:paraId="56DE9EEA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本科及以上，专业不限，数学/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物理/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统计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/经济/金融/会计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等相关专业优先</w:t>
      </w:r>
    </w:p>
    <w:p w14:paraId="407F5BB9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细心、严谨、责任心强，对数字敏感</w:t>
      </w:r>
    </w:p>
    <w:p w14:paraId="6B6F618E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良好的逻辑思维与学习能力</w:t>
      </w:r>
    </w:p>
    <w:p w14:paraId="35886AC3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英语四级及以上，有证券从业/基金从业优先</w:t>
      </w:r>
    </w:p>
    <w:p w14:paraId="771DDEE3">
      <w:pPr>
        <w:pStyle w:val="2"/>
        <w:widowControl/>
      </w:pPr>
      <w:r>
        <w:t>你能获得</w:t>
      </w:r>
    </w:p>
    <w:p w14:paraId="401870FC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源自顶级私募的</w:t>
      </w:r>
      <w:r>
        <w:rPr>
          <w:rStyle w:val="17"/>
          <w:rFonts w:ascii="Times New Roman" w:hAnsi="Times New Roman" w:eastAsia="宋体" w:cs="Times New Roman"/>
          <w:b w:val="0"/>
          <w:color w:val="000000"/>
          <w:sz w:val="24"/>
          <w:szCs w:val="24"/>
        </w:rPr>
        <w:t>专业体系化培训</w:t>
      </w:r>
    </w:p>
    <w:p w14:paraId="758ADEC9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清晰的职业发展：</w:t>
      </w:r>
    </w:p>
    <w:p w14:paraId="6029945E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纵向晋升：交易运营、风控合规专员 → 业务骨干 → 团队管理；</w:t>
      </w:r>
    </w:p>
    <w:p w14:paraId="13C05FFC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横向发展：热爱交易</w:t>
      </w:r>
      <w:r>
        <w:rPr>
          <w:rFonts w:hint="eastAsia" w:cs="Times New Roman"/>
          <w:color w:val="000000"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更有机会获得基金投资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机遇</w:t>
      </w:r>
    </w:p>
    <w:p w14:paraId="66317050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稳定工作节奏，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拒绝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盲目内卷</w:t>
      </w:r>
    </w:p>
    <w:p w14:paraId="02E61612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竞争力薪酬 + 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六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险一金 + 节日福利 + 年度体检</w:t>
      </w:r>
    </w:p>
    <w:p w14:paraId="2292019A">
      <w:pPr>
        <w:pStyle w:val="2"/>
        <w:widowControl/>
      </w:pPr>
      <w:r>
        <w:t>薪酬福利</w:t>
      </w:r>
    </w:p>
    <w:p w14:paraId="1455499C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00"/>
          <w:sz w:val="24"/>
          <w:szCs w:val="24"/>
        </w:rPr>
        <w:t>薪资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：</w:t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综合年薪15-20</w:t>
      </w:r>
      <w:r>
        <w:rPr>
          <w:rFonts w:hint="eastAsia" w:cs="Times New Roman"/>
          <w:i w:val="0"/>
          <w:color w:val="404040"/>
          <w:sz w:val="24"/>
          <w:szCs w:val="24"/>
          <w:lang w:eastAsia="zh-CN"/>
        </w:rPr>
        <w:t>万</w:t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，具体面议；</w:t>
      </w:r>
    </w:p>
    <w:p w14:paraId="4710CE66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</w:pPr>
      <w:r>
        <w:rPr>
          <w:rFonts w:ascii="Times New Roman" w:hAnsi="Times New Roman" w:eastAsia="宋体" w:cs="Times New Roman"/>
          <w:b/>
          <w:i w:val="0"/>
          <w:color w:val="404040"/>
          <w:sz w:val="24"/>
          <w:szCs w:val="24"/>
        </w:rPr>
        <w:t>福利</w:t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：六险一金（养老保险、医疗保险+意外险、生育保险、工伤保险、失业保险、住房公积金），年度体检；</w:t>
      </w:r>
    </w:p>
    <w:p w14:paraId="76B08A99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sz w:val="24"/>
          <w:szCs w:val="24"/>
        </w:rPr>
      </w:pPr>
      <w:r>
        <w:rPr>
          <w:rStyle w:val="17"/>
          <w:rFonts w:ascii="Times New Roman" w:hAnsi="Times New Roman" w:eastAsia="宋体" w:cs="Times New Roman"/>
          <w:b/>
          <w:i w:val="0"/>
          <w:color w:val="404040"/>
          <w:sz w:val="24"/>
          <w:szCs w:val="24"/>
        </w:rPr>
        <w:t>其他福利</w:t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：舒适的工作环境，免费饮品、零食、水果供应，不定期团建活动。</w:t>
      </w:r>
    </w:p>
    <w:p w14:paraId="1FAAA667">
      <w:pPr>
        <w:pStyle w:val="2"/>
        <w:widowControl/>
      </w:pPr>
      <w:r>
        <w:t>工作时间</w:t>
      </w:r>
    </w:p>
    <w:p w14:paraId="686899D0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周一至周五，上午08:30-11:30，下午13:30-17:00；</w:t>
      </w:r>
    </w:p>
    <w:p w14:paraId="0AFBA485">
      <w:pPr>
        <w:pStyle w:val="11"/>
        <w:widowControl/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</w:pP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周末双休，享受国家法定假日。</w:t>
      </w:r>
    </w:p>
    <w:p w14:paraId="2F4FB234">
      <w:pPr>
        <w:pStyle w:val="2"/>
        <w:widowControl/>
      </w:pPr>
      <w:r>
        <w:t>工作地址</w:t>
      </w:r>
    </w:p>
    <w:p w14:paraId="07318751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Style w:val="17"/>
          <w:rFonts w:ascii="Times New Roman" w:hAnsi="Times New Roman" w:eastAsia="宋体" w:cs="Times New Roman"/>
          <w:i w:val="0"/>
          <w:color w:val="404040"/>
          <w:sz w:val="24"/>
          <w:szCs w:val="24"/>
        </w:rPr>
        <w:t>地址</w:t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：深圳市福田区星河发展中心大厦1401；</w:t>
      </w:r>
    </w:p>
    <w:p w14:paraId="0163150D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Style w:val="17"/>
          <w:rFonts w:ascii="Times New Roman" w:hAnsi="Times New Roman" w:eastAsia="宋体" w:cs="Times New Roman"/>
          <w:i w:val="0"/>
          <w:color w:val="404040"/>
          <w:sz w:val="24"/>
          <w:szCs w:val="24"/>
        </w:rPr>
        <w:t>交通</w:t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：地处深圳福田区CBD，毗邻深交所，靠近地铁1/4号线会展中心E出口，交通便利。</w:t>
      </w:r>
    </w:p>
    <w:p w14:paraId="74EA6B03">
      <w:pPr>
        <w:pStyle w:val="2"/>
        <w:widowControl/>
      </w:pPr>
      <w:r>
        <w:t>简历投递及联系方式</w:t>
      </w:r>
    </w:p>
    <w:p w14:paraId="5465AB1C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Style w:val="17"/>
          <w:rFonts w:ascii="Times New Roman" w:hAnsi="Times New Roman" w:eastAsia="宋体" w:cs="Times New Roman"/>
          <w:i w:val="0"/>
          <w:color w:val="404040"/>
          <w:sz w:val="24"/>
          <w:szCs w:val="24"/>
        </w:rPr>
        <w:t>邮件标题</w:t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：请按照【姓名+学校+毕业年份+投递职位】格式发送至邮箱：</w:t>
      </w:r>
      <w:r>
        <w:rPr>
          <w:rFonts w:ascii="Times New Roman" w:hAnsi="Times New Roman" w:eastAsia="宋体" w:cs="Times New Roman"/>
          <w:i w:val="0"/>
          <w:sz w:val="24"/>
          <w:szCs w:val="24"/>
          <w:u w:val="none"/>
        </w:rPr>
        <w:fldChar w:fldCharType="begin"/>
      </w:r>
      <w:r>
        <w:rPr>
          <w:rFonts w:ascii="Times New Roman" w:hAnsi="Times New Roman" w:eastAsia="宋体" w:cs="Times New Roman"/>
          <w:i w:val="0"/>
          <w:sz w:val="24"/>
          <w:szCs w:val="24"/>
          <w:u w:val="none"/>
        </w:rPr>
        <w:instrText xml:space="preserve"> HYPERLINK "mailto:nfxr.hr@nfxrfund.com" \t "https://chat.deepseek.com/a/chat/s/_blank" </w:instrText>
      </w:r>
      <w:r>
        <w:rPr>
          <w:rFonts w:ascii="Times New Roman" w:hAnsi="Times New Roman" w:eastAsia="宋体" w:cs="Times New Roman"/>
          <w:i w:val="0"/>
          <w:sz w:val="24"/>
          <w:szCs w:val="24"/>
          <w:u w:val="none"/>
        </w:rPr>
        <w:fldChar w:fldCharType="separate"/>
      </w:r>
      <w:r>
        <w:rPr>
          <w:rStyle w:val="18"/>
          <w:rFonts w:ascii="Times New Roman" w:hAnsi="Times New Roman" w:eastAsia="宋体" w:cs="Times New Roman"/>
          <w:i w:val="0"/>
          <w:sz w:val="24"/>
          <w:szCs w:val="24"/>
          <w:u w:val="none"/>
        </w:rPr>
        <w:t>nfxr.hr@nfxrfund.com</w:t>
      </w:r>
      <w:r>
        <w:rPr>
          <w:rFonts w:ascii="Times New Roman" w:hAnsi="Times New Roman" w:eastAsia="宋体" w:cs="Times New Roman"/>
          <w:i w:val="0"/>
          <w:sz w:val="24"/>
          <w:szCs w:val="24"/>
          <w:u w:val="none"/>
        </w:rPr>
        <w:fldChar w:fldCharType="end"/>
      </w: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；</w:t>
      </w:r>
    </w:p>
    <w:p w14:paraId="4291E67B">
      <w:pPr>
        <w:pStyle w:val="11"/>
        <w:widowControl/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</w:pPr>
      <w:r>
        <w:rPr>
          <w:rFonts w:ascii="Times New Roman" w:hAnsi="Times New Roman" w:eastAsia="宋体" w:cs="Times New Roman"/>
          <w:i w:val="0"/>
          <w:color w:val="404040"/>
          <w:sz w:val="24"/>
          <w:szCs w:val="24"/>
        </w:rPr>
        <w:t>联系方式：余先生18826234684</w:t>
      </w:r>
    </w:p>
    <w:p w14:paraId="1F5E2E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4D4D5"/>
    <w:multiLevelType w:val="multilevel"/>
    <w:tmpl w:val="84B4D4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747CD24"/>
    <w:multiLevelType w:val="multilevel"/>
    <w:tmpl w:val="9747CD2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343C63D"/>
    <w:multiLevelType w:val="multilevel"/>
    <w:tmpl w:val="B343C63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E7A3D17C"/>
    <w:multiLevelType w:val="multilevel"/>
    <w:tmpl w:val="E7A3D1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597E60FF"/>
    <w:multiLevelType w:val="multilevel"/>
    <w:tmpl w:val="597E60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77858"/>
    <w:rsid w:val="0FBE1EED"/>
    <w:rsid w:val="139F1E83"/>
    <w:rsid w:val="17CD11B7"/>
    <w:rsid w:val="26F453AB"/>
    <w:rsid w:val="2834255D"/>
    <w:rsid w:val="32733245"/>
    <w:rsid w:val="34A405B6"/>
    <w:rsid w:val="3D5B5F2B"/>
    <w:rsid w:val="4DD937C2"/>
    <w:rsid w:val="5564253B"/>
    <w:rsid w:val="565444BD"/>
    <w:rsid w:val="578D5D9B"/>
    <w:rsid w:val="59F608B0"/>
    <w:rsid w:val="620D66DC"/>
    <w:rsid w:val="6223212B"/>
    <w:rsid w:val="6C09257B"/>
    <w:rsid w:val="7DA51D83"/>
    <w:rsid w:val="7EF7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831</Words>
  <Characters>881</Characters>
  <Lines>0</Lines>
  <Paragraphs>0</Paragraphs>
  <TotalTime>1189</TotalTime>
  <ScaleCrop>false</ScaleCrop>
  <LinksUpToDate>false</LinksUpToDate>
  <CharactersWithSpaces>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2026-03-10T06:27:00Z</dcterms:created>
  <dc:creator>Administrator</dc:creator>
  <cp:lastModifiedBy>LZ</cp:lastModifiedBy>
  <dcterms:modified xsi:type="dcterms:W3CDTF">2026-08-07T01:25:43Z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eyJoZGlkIjoiYjE1NmIxNjFjM2Y4YzBkYTI0OWNmODViZmZhN2IwZmUiLCJ1c2VySWQiOiIxMDU2MTY5OTExIn0=</vt:lpwstr>
  </property>
  <property fmtid="{D5CDD505-2E9C-101B-9397-08002B2CF9AE}" pid="4" name="ICV">
    <vt:lpwstr>58A3B9FFF7CC4542A5524BEBF65586BB_13</vt:lpwstr>
  </property>
</Properties>
</file>